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B1EF51" w14:textId="0C6830DE" w:rsidR="0005106F" w:rsidRPr="00CE0424" w:rsidRDefault="0005106F" w:rsidP="0005106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105-e</w:t>
      </w:r>
      <w:r w:rsidRPr="00CE0424">
        <w:tab/>
      </w:r>
      <w:r w:rsidRPr="00CE0424">
        <w:rPr>
          <w:sz w:val="32"/>
          <w:szCs w:val="32"/>
        </w:rPr>
        <w:t>R</w:t>
      </w:r>
      <w:r>
        <w:rPr>
          <w:sz w:val="32"/>
          <w:szCs w:val="32"/>
        </w:rPr>
        <w:t>1</w:t>
      </w:r>
      <w:r w:rsidRPr="00CE0424">
        <w:rPr>
          <w:sz w:val="32"/>
          <w:szCs w:val="32"/>
        </w:rPr>
        <w:t>-</w:t>
      </w:r>
      <w:r>
        <w:rPr>
          <w:sz w:val="32"/>
          <w:szCs w:val="32"/>
        </w:rPr>
        <w:t>210</w:t>
      </w:r>
      <w:r>
        <w:rPr>
          <w:sz w:val="32"/>
          <w:szCs w:val="32"/>
        </w:rPr>
        <w:t>6059</w:t>
      </w:r>
    </w:p>
    <w:p w14:paraId="2336EC97" w14:textId="77777777" w:rsidR="0005106F" w:rsidRPr="00CE0424" w:rsidRDefault="0005106F" w:rsidP="0005106F">
      <w:pPr>
        <w:pStyle w:val="3GPPHeader"/>
      </w:pPr>
      <w:r>
        <w:t>e-Meeting, May 10</w:t>
      </w:r>
      <w:r w:rsidRPr="0083546B">
        <w:rPr>
          <w:vertAlign w:val="superscript"/>
        </w:rPr>
        <w:t>th</w:t>
      </w:r>
      <w:r>
        <w:t xml:space="preserve"> – May 27</w:t>
      </w:r>
      <w:r w:rsidRPr="0083546B">
        <w:rPr>
          <w:vertAlign w:val="superscript"/>
        </w:rPr>
        <w:t>th</w:t>
      </w:r>
      <w:r>
        <w:t>, 2021</w:t>
      </w:r>
    </w:p>
    <w:p w14:paraId="3F6D77F4" w14:textId="77777777" w:rsidR="00EA5048" w:rsidRPr="00F862D6" w:rsidRDefault="00EA5048" w:rsidP="00EA5048">
      <w:pPr>
        <w:pStyle w:val="3GPPHeader"/>
        <w:rPr>
          <w:rFonts w:cs="Arial"/>
        </w:rPr>
      </w:pPr>
    </w:p>
    <w:p w14:paraId="659FA5A1" w14:textId="77777777" w:rsidR="00EA5048" w:rsidRPr="00F862D6" w:rsidRDefault="00EA5048" w:rsidP="00EA5048">
      <w:pPr>
        <w:pStyle w:val="3GPPHeader"/>
        <w:rPr>
          <w:rFonts w:cs="Arial"/>
          <w:sz w:val="22"/>
        </w:rPr>
      </w:pPr>
      <w:r w:rsidRPr="00F862D6">
        <w:rPr>
          <w:rFonts w:cs="Arial"/>
          <w:sz w:val="22"/>
        </w:rPr>
        <w:t>Agenda Item:</w:t>
      </w:r>
      <w:r w:rsidRPr="00F862D6">
        <w:rPr>
          <w:rFonts w:cs="Arial"/>
          <w:sz w:val="22"/>
        </w:rPr>
        <w:tab/>
        <w:t>8.4.1</w:t>
      </w:r>
    </w:p>
    <w:p w14:paraId="38A1F119" w14:textId="77777777" w:rsidR="00EA5048" w:rsidRPr="00F862D6" w:rsidRDefault="00EA5048" w:rsidP="00EA5048">
      <w:pPr>
        <w:pStyle w:val="3GPPHeader"/>
        <w:rPr>
          <w:rFonts w:cs="Arial"/>
          <w:sz w:val="22"/>
        </w:rPr>
      </w:pPr>
      <w:r w:rsidRPr="00F862D6">
        <w:rPr>
          <w:rFonts w:cs="Arial"/>
          <w:sz w:val="22"/>
        </w:rPr>
        <w:t>Source:</w:t>
      </w:r>
      <w:r w:rsidRPr="00F862D6">
        <w:rPr>
          <w:rFonts w:cs="Arial"/>
          <w:sz w:val="22"/>
        </w:rPr>
        <w:tab/>
        <w:t>Moderator (Ericsson)</w:t>
      </w:r>
    </w:p>
    <w:p w14:paraId="37AB1D3B" w14:textId="77777777" w:rsidR="00EA5048" w:rsidRPr="00F862D6" w:rsidRDefault="00EA5048" w:rsidP="00EA5048">
      <w:pPr>
        <w:pStyle w:val="3GPPHeader"/>
        <w:rPr>
          <w:rFonts w:cs="Arial"/>
          <w:sz w:val="22"/>
        </w:rPr>
      </w:pPr>
      <w:r w:rsidRPr="00F862D6">
        <w:rPr>
          <w:rFonts w:cs="Arial"/>
          <w:sz w:val="22"/>
        </w:rPr>
        <w:t>Title:</w:t>
      </w:r>
      <w:r w:rsidRPr="00F862D6">
        <w:rPr>
          <w:rFonts w:cs="Arial"/>
          <w:sz w:val="22"/>
        </w:rPr>
        <w:tab/>
        <w:t>Feature lead summary#2 on timing relationship enhancements</w:t>
      </w:r>
    </w:p>
    <w:p w14:paraId="3A8D2F69" w14:textId="77777777" w:rsidR="00EA5048" w:rsidRPr="00F862D6" w:rsidRDefault="00EA5048" w:rsidP="00EA5048">
      <w:pPr>
        <w:pStyle w:val="3GPPHeader"/>
        <w:rPr>
          <w:rFonts w:cs="Arial"/>
          <w:sz w:val="22"/>
        </w:rPr>
      </w:pPr>
      <w:r w:rsidRPr="00F862D6">
        <w:rPr>
          <w:rFonts w:cs="Arial"/>
          <w:sz w:val="22"/>
        </w:rPr>
        <w:t>Document for:</w:t>
      </w:r>
      <w:r w:rsidRPr="00F862D6">
        <w:rPr>
          <w:rFonts w:cs="Arial"/>
          <w:sz w:val="22"/>
        </w:rPr>
        <w:tab/>
        <w:t>Discussion</w:t>
      </w:r>
    </w:p>
    <w:p w14:paraId="09FE4FCF" w14:textId="6036AD9E" w:rsidR="00E90E49" w:rsidRPr="00F862D6" w:rsidRDefault="00E90E49" w:rsidP="00CE0424">
      <w:pPr>
        <w:pStyle w:val="Heading1"/>
        <w:rPr>
          <w:rFonts w:cs="Arial"/>
          <w:lang w:val="en-US"/>
        </w:rPr>
      </w:pPr>
      <w:r w:rsidRPr="00F862D6">
        <w:rPr>
          <w:rFonts w:cs="Arial"/>
          <w:lang w:val="en-US"/>
        </w:rPr>
        <w:t>Introduction</w:t>
      </w:r>
    </w:p>
    <w:p w14:paraId="4E53E71A" w14:textId="4CB53DA6" w:rsidR="00144F44" w:rsidRPr="00F862D6" w:rsidRDefault="00E20754" w:rsidP="00E20754">
      <w:pPr>
        <w:jc w:val="both"/>
        <w:rPr>
          <w:rFonts w:ascii="Arial" w:hAnsi="Arial" w:cs="Arial"/>
        </w:rPr>
      </w:pPr>
      <w:r w:rsidRPr="00F862D6">
        <w:rPr>
          <w:rFonts w:ascii="Arial" w:hAnsi="Arial" w:cs="Arial"/>
        </w:rPr>
        <w:t>At RAN1#10</w:t>
      </w:r>
      <w:r w:rsidR="0005106F">
        <w:rPr>
          <w:rFonts w:ascii="Arial" w:hAnsi="Arial" w:cs="Arial"/>
        </w:rPr>
        <w:t>5</w:t>
      </w:r>
      <w:r w:rsidRPr="00F862D6">
        <w:rPr>
          <w:rFonts w:ascii="Arial" w:hAnsi="Arial" w:cs="Arial"/>
        </w:rPr>
        <w:t>-e, a first round of email discussion on timing relationship enhancements for NTN has been conducted. This contribution presents proposal</w:t>
      </w:r>
      <w:r w:rsidR="00144F44" w:rsidRPr="00F862D6">
        <w:rPr>
          <w:rFonts w:ascii="Arial" w:hAnsi="Arial" w:cs="Arial"/>
        </w:rPr>
        <w:t>s</w:t>
      </w:r>
      <w:r w:rsidRPr="00F862D6">
        <w:rPr>
          <w:rFonts w:ascii="Arial" w:hAnsi="Arial" w:cs="Arial"/>
        </w:rPr>
        <w:t xml:space="preserve"> that can be considered for </w:t>
      </w:r>
      <w:r w:rsidR="00EA5048" w:rsidRPr="00F862D6">
        <w:rPr>
          <w:rFonts w:ascii="Arial" w:hAnsi="Arial" w:cs="Arial"/>
        </w:rPr>
        <w:t xml:space="preserve">discussion and potential </w:t>
      </w:r>
      <w:r w:rsidRPr="00F862D6">
        <w:rPr>
          <w:rFonts w:ascii="Arial" w:hAnsi="Arial" w:cs="Arial"/>
        </w:rPr>
        <w:t xml:space="preserve">endorsement at the GTW session on </w:t>
      </w:r>
      <w:r w:rsidR="0005106F">
        <w:rPr>
          <w:rFonts w:ascii="Arial" w:hAnsi="Arial" w:cs="Arial"/>
        </w:rPr>
        <w:t>Friday</w:t>
      </w:r>
      <w:r w:rsidRPr="00F862D6">
        <w:rPr>
          <w:rFonts w:ascii="Arial" w:hAnsi="Arial" w:cs="Arial"/>
        </w:rPr>
        <w:t xml:space="preserve">, </w:t>
      </w:r>
      <w:r w:rsidR="0005106F">
        <w:rPr>
          <w:rFonts w:ascii="Arial" w:hAnsi="Arial" w:cs="Arial"/>
        </w:rPr>
        <w:t>May</w:t>
      </w:r>
      <w:r w:rsidRPr="00F862D6">
        <w:rPr>
          <w:rFonts w:ascii="Arial" w:hAnsi="Arial" w:cs="Arial"/>
        </w:rPr>
        <w:t xml:space="preserve"> </w:t>
      </w:r>
      <w:r w:rsidR="0005106F">
        <w:rPr>
          <w:rFonts w:ascii="Arial" w:hAnsi="Arial" w:cs="Arial"/>
        </w:rPr>
        <w:t>21</w:t>
      </w:r>
      <w:r w:rsidRPr="00F862D6">
        <w:rPr>
          <w:rFonts w:ascii="Arial" w:hAnsi="Arial" w:cs="Arial"/>
        </w:rPr>
        <w:t>, 202</w:t>
      </w:r>
      <w:r w:rsidR="00144F44" w:rsidRPr="00F862D6">
        <w:rPr>
          <w:rFonts w:ascii="Arial" w:hAnsi="Arial" w:cs="Arial"/>
        </w:rPr>
        <w:t>1</w:t>
      </w:r>
      <w:r w:rsidRPr="00F862D6">
        <w:rPr>
          <w:rFonts w:ascii="Arial" w:hAnsi="Arial" w:cs="Arial"/>
        </w:rPr>
        <w:t>.</w:t>
      </w:r>
    </w:p>
    <w:p w14:paraId="00DA0A60" w14:textId="616F2288" w:rsidR="00EA5048" w:rsidRDefault="0005106F" w:rsidP="00F862D6">
      <w:pPr>
        <w:pStyle w:val="Heading1"/>
        <w:rPr>
          <w:lang w:val="en-US"/>
        </w:rPr>
      </w:pPr>
      <w:r>
        <w:rPr>
          <w:lang w:val="en-US"/>
        </w:rPr>
        <w:t>Issue #5: MAC CE timing relationships</w:t>
      </w:r>
    </w:p>
    <w:p w14:paraId="45D5145B" w14:textId="77777777" w:rsidR="0005106F" w:rsidRPr="0005106F" w:rsidRDefault="0005106F" w:rsidP="0005106F">
      <w:pPr>
        <w:rPr>
          <w:rFonts w:ascii="Arial" w:hAnsi="Arial" w:cs="Arial"/>
        </w:rPr>
      </w:pPr>
      <w:r w:rsidRPr="0005106F">
        <w:rPr>
          <w:rFonts w:ascii="Arial" w:hAnsi="Arial" w:cs="Arial"/>
        </w:rPr>
        <w:t>21 companies provided views</w:t>
      </w:r>
    </w:p>
    <w:p w14:paraId="1A7ACA31" w14:textId="77777777" w:rsidR="0005106F" w:rsidRPr="0005106F" w:rsidRDefault="0005106F" w:rsidP="0005106F">
      <w:pPr>
        <w:pStyle w:val="ListParagraph"/>
        <w:numPr>
          <w:ilvl w:val="0"/>
          <w:numId w:val="24"/>
        </w:numPr>
        <w:spacing w:line="252" w:lineRule="auto"/>
        <w:rPr>
          <w:rFonts w:ascii="Arial" w:eastAsia="Times New Roman" w:hAnsi="Arial" w:cs="Arial"/>
        </w:rPr>
      </w:pPr>
      <w:r w:rsidRPr="0005106F">
        <w:rPr>
          <w:rFonts w:ascii="Arial" w:eastAsia="Times New Roman" w:hAnsi="Arial" w:cs="Arial"/>
        </w:rPr>
        <w:t xml:space="preserve">19 companies support/are fine with the initial proposal 5.2: [Intel, Samsung, NTT DOCOMO, Apple, APT, ZTE, </w:t>
      </w:r>
      <w:proofErr w:type="spellStart"/>
      <w:r w:rsidRPr="0005106F">
        <w:rPr>
          <w:rFonts w:ascii="Arial" w:eastAsia="Times New Roman" w:hAnsi="Arial" w:cs="Arial"/>
        </w:rPr>
        <w:t>Spreadtrum</w:t>
      </w:r>
      <w:proofErr w:type="spellEnd"/>
      <w:r w:rsidRPr="0005106F">
        <w:rPr>
          <w:rFonts w:ascii="Arial" w:eastAsia="Times New Roman" w:hAnsi="Arial" w:cs="Arial"/>
        </w:rPr>
        <w:t>, LG, OPPO, ITL, CAICT, Huawei/</w:t>
      </w:r>
      <w:proofErr w:type="spellStart"/>
      <w:r w:rsidRPr="0005106F">
        <w:rPr>
          <w:rFonts w:ascii="Arial" w:eastAsia="Times New Roman" w:hAnsi="Arial" w:cs="Arial"/>
        </w:rPr>
        <w:t>HiSi</w:t>
      </w:r>
      <w:proofErr w:type="spellEnd"/>
      <w:r w:rsidRPr="0005106F">
        <w:rPr>
          <w:rFonts w:ascii="Arial" w:eastAsia="Times New Roman" w:hAnsi="Arial" w:cs="Arial"/>
        </w:rPr>
        <w:t>, Qualcomm, Fraunhofer IIS/HHI, Xiaomi, MediaTek, Sony, Lenovo/MM, CMCC]</w:t>
      </w:r>
    </w:p>
    <w:p w14:paraId="73AB7930" w14:textId="77777777" w:rsidR="0005106F" w:rsidRPr="0005106F" w:rsidRDefault="0005106F" w:rsidP="0005106F">
      <w:pPr>
        <w:pStyle w:val="ListParagraph"/>
        <w:numPr>
          <w:ilvl w:val="1"/>
          <w:numId w:val="24"/>
        </w:numPr>
        <w:spacing w:line="252" w:lineRule="auto"/>
        <w:rPr>
          <w:rFonts w:ascii="Arial" w:eastAsia="Times New Roman" w:hAnsi="Arial" w:cs="Arial"/>
        </w:rPr>
      </w:pPr>
      <w:r w:rsidRPr="0005106F">
        <w:rPr>
          <w:rFonts w:ascii="Arial" w:eastAsia="Times New Roman" w:hAnsi="Arial" w:cs="Arial"/>
        </w:rPr>
        <w:t>[Apple] suggest clarifying that µ is the SCS configuration for the PUCCH.</w:t>
      </w:r>
    </w:p>
    <w:p w14:paraId="145519E8" w14:textId="77777777" w:rsidR="0005106F" w:rsidRPr="0005106F" w:rsidRDefault="0005106F" w:rsidP="0005106F">
      <w:pPr>
        <w:pStyle w:val="ListParagraph"/>
        <w:numPr>
          <w:ilvl w:val="2"/>
          <w:numId w:val="24"/>
        </w:numPr>
        <w:spacing w:line="252" w:lineRule="auto"/>
        <w:rPr>
          <w:rFonts w:ascii="Arial" w:eastAsia="Times New Roman" w:hAnsi="Arial" w:cs="Arial"/>
        </w:rPr>
      </w:pPr>
      <w:r w:rsidRPr="0005106F">
        <w:rPr>
          <w:rFonts w:ascii="Arial" w:eastAsia="Times New Roman" w:hAnsi="Arial" w:cs="Arial"/>
        </w:rPr>
        <w:t>[Moderator]: suggestion adopted.</w:t>
      </w:r>
    </w:p>
    <w:p w14:paraId="1FCF8950" w14:textId="77777777" w:rsidR="0005106F" w:rsidRPr="0005106F" w:rsidRDefault="0005106F" w:rsidP="0005106F">
      <w:pPr>
        <w:pStyle w:val="ListParagraph"/>
        <w:numPr>
          <w:ilvl w:val="1"/>
          <w:numId w:val="24"/>
        </w:numPr>
        <w:spacing w:line="252" w:lineRule="auto"/>
        <w:rPr>
          <w:rFonts w:ascii="Arial" w:eastAsia="Times New Roman" w:hAnsi="Arial" w:cs="Arial"/>
        </w:rPr>
      </w:pPr>
      <w:r w:rsidRPr="0005106F">
        <w:rPr>
          <w:rFonts w:ascii="Arial" w:eastAsia="Times New Roman" w:hAnsi="Arial" w:cs="Arial"/>
        </w:rPr>
        <w:t>[OPPO] suggest clarifying DL and UL when referring to slot n.</w:t>
      </w:r>
    </w:p>
    <w:p w14:paraId="77D38618" w14:textId="77777777" w:rsidR="0005106F" w:rsidRPr="0005106F" w:rsidRDefault="0005106F" w:rsidP="0005106F">
      <w:pPr>
        <w:pStyle w:val="ListParagraph"/>
        <w:numPr>
          <w:ilvl w:val="2"/>
          <w:numId w:val="24"/>
        </w:numPr>
        <w:spacing w:line="252" w:lineRule="auto"/>
        <w:rPr>
          <w:rFonts w:ascii="Arial" w:eastAsia="Times New Roman" w:hAnsi="Arial" w:cs="Arial"/>
        </w:rPr>
      </w:pPr>
      <w:r w:rsidRPr="0005106F">
        <w:rPr>
          <w:rFonts w:ascii="Arial" w:eastAsia="Times New Roman" w:hAnsi="Arial" w:cs="Arial"/>
        </w:rPr>
        <w:t>[Moderator]: suggestion adopted.</w:t>
      </w:r>
    </w:p>
    <w:p w14:paraId="08CC443A" w14:textId="77777777" w:rsidR="0005106F" w:rsidRPr="0005106F" w:rsidRDefault="0005106F" w:rsidP="0005106F">
      <w:pPr>
        <w:pStyle w:val="ListParagraph"/>
        <w:numPr>
          <w:ilvl w:val="0"/>
          <w:numId w:val="24"/>
        </w:numPr>
        <w:spacing w:line="252" w:lineRule="auto"/>
        <w:rPr>
          <w:rFonts w:ascii="Arial" w:eastAsia="Times New Roman" w:hAnsi="Arial" w:cs="Arial"/>
        </w:rPr>
      </w:pPr>
      <w:r w:rsidRPr="0005106F">
        <w:rPr>
          <w:rFonts w:ascii="Arial" w:eastAsia="Times New Roman" w:hAnsi="Arial" w:cs="Arial"/>
        </w:rPr>
        <w:t>[Panasonic] make a different proposal that determines the DL related MAC CE activation timing based on the MAC CE reception timing rather than HARQ-ACK transmission timing.</w:t>
      </w:r>
    </w:p>
    <w:p w14:paraId="1F622224" w14:textId="77777777" w:rsidR="0005106F" w:rsidRPr="0005106F" w:rsidRDefault="0005106F" w:rsidP="0005106F">
      <w:pPr>
        <w:pStyle w:val="ListParagraph"/>
        <w:numPr>
          <w:ilvl w:val="1"/>
          <w:numId w:val="24"/>
        </w:numPr>
        <w:spacing w:line="252" w:lineRule="auto"/>
        <w:rPr>
          <w:rFonts w:ascii="Arial" w:eastAsia="Times New Roman" w:hAnsi="Arial" w:cs="Arial"/>
        </w:rPr>
      </w:pPr>
      <w:r w:rsidRPr="0005106F">
        <w:rPr>
          <w:rFonts w:ascii="Arial" w:eastAsia="Times New Roman" w:hAnsi="Arial" w:cs="Arial"/>
        </w:rPr>
        <w:t>[Moderator]: given the vast majority support of keeping determining the DL related MAC CE activation timing based on HARQ-ACK transmission timing, as is done in existing specifications, Moderator would appreciate if [Panasonic] can be flexible and accept the majority view.</w:t>
      </w:r>
    </w:p>
    <w:p w14:paraId="12C473FB" w14:textId="77777777" w:rsidR="0005106F" w:rsidRPr="0005106F" w:rsidRDefault="0005106F" w:rsidP="0005106F">
      <w:pPr>
        <w:pStyle w:val="ListParagraph"/>
        <w:numPr>
          <w:ilvl w:val="0"/>
          <w:numId w:val="24"/>
        </w:numPr>
        <w:spacing w:line="252" w:lineRule="auto"/>
        <w:rPr>
          <w:rFonts w:ascii="Arial" w:eastAsia="Times New Roman" w:hAnsi="Arial" w:cs="Arial"/>
        </w:rPr>
      </w:pPr>
      <w:r w:rsidRPr="0005106F">
        <w:rPr>
          <w:rFonts w:ascii="Arial" w:eastAsia="Times New Roman" w:hAnsi="Arial" w:cs="Arial"/>
        </w:rPr>
        <w:t>[Nokia/NSB] make some general observations.</w:t>
      </w:r>
    </w:p>
    <w:p w14:paraId="15A220CE" w14:textId="77777777" w:rsidR="0005106F" w:rsidRPr="0005106F" w:rsidRDefault="0005106F" w:rsidP="0005106F">
      <w:pPr>
        <w:pStyle w:val="ListParagraph"/>
        <w:numPr>
          <w:ilvl w:val="1"/>
          <w:numId w:val="24"/>
        </w:numPr>
        <w:spacing w:line="252" w:lineRule="auto"/>
        <w:rPr>
          <w:rFonts w:ascii="Arial" w:eastAsia="Times New Roman" w:hAnsi="Arial" w:cs="Arial"/>
        </w:rPr>
      </w:pPr>
      <w:r w:rsidRPr="0005106F">
        <w:rPr>
          <w:rFonts w:ascii="Arial" w:eastAsia="Times New Roman" w:hAnsi="Arial" w:cs="Arial"/>
        </w:rPr>
        <w:t>[Moderator]: it’s not entirely clear what the concerns are. Moderator would encourage [Nokia/NSB] to check the history of the discussions on this topic over the past few meetings.</w:t>
      </w:r>
    </w:p>
    <w:p w14:paraId="610AA657" w14:textId="77777777" w:rsidR="003B57E6" w:rsidRDefault="003B57E6" w:rsidP="0005106F">
      <w:pPr>
        <w:rPr>
          <w:rFonts w:ascii="Arial" w:hAnsi="Arial" w:cs="Arial"/>
        </w:rPr>
      </w:pPr>
    </w:p>
    <w:p w14:paraId="07D1304B" w14:textId="04057967" w:rsidR="0005106F" w:rsidRPr="0005106F" w:rsidRDefault="0005106F" w:rsidP="0005106F">
      <w:pPr>
        <w:rPr>
          <w:rFonts w:ascii="Arial" w:hAnsi="Arial" w:cs="Arial"/>
        </w:rPr>
      </w:pPr>
      <w:r w:rsidRPr="0005106F">
        <w:rPr>
          <w:rFonts w:ascii="Arial" w:hAnsi="Arial" w:cs="Arial"/>
        </w:rPr>
        <w:t>Based on the views expressed,</w:t>
      </w:r>
      <w:r w:rsidR="003B57E6">
        <w:rPr>
          <w:rFonts w:ascii="Arial" w:hAnsi="Arial" w:cs="Arial"/>
        </w:rPr>
        <w:t xml:space="preserve"> the following proposal is made</w:t>
      </w:r>
      <w:r w:rsidRPr="0005106F">
        <w:rPr>
          <w:rFonts w:ascii="Arial" w:hAnsi="Arial" w:cs="Arial"/>
        </w:rPr>
        <w:t>:</w:t>
      </w:r>
    </w:p>
    <w:p w14:paraId="7F365C39" w14:textId="4C852BA6" w:rsidR="0005106F" w:rsidRDefault="0005106F" w:rsidP="0005106F">
      <w:pPr>
        <w:rPr>
          <w:rFonts w:ascii="Arial" w:hAnsi="Arial" w:cs="Arial"/>
        </w:rPr>
      </w:pPr>
    </w:p>
    <w:p w14:paraId="2BE86AAE" w14:textId="77777777" w:rsidR="003B57E6" w:rsidRPr="0005106F" w:rsidRDefault="003B57E6" w:rsidP="0005106F">
      <w:pPr>
        <w:rPr>
          <w:rFonts w:ascii="Arial" w:hAnsi="Arial" w:cs="Arial"/>
        </w:rPr>
      </w:pPr>
    </w:p>
    <w:p w14:paraId="637CF2A3" w14:textId="77777777" w:rsidR="0005106F" w:rsidRPr="0005106F" w:rsidRDefault="0005106F" w:rsidP="0005106F">
      <w:pPr>
        <w:jc w:val="both"/>
        <w:rPr>
          <w:rFonts w:ascii="Arial" w:hAnsi="Arial" w:cs="Arial"/>
          <w:b/>
          <w:bCs/>
          <w:highlight w:val="yellow"/>
          <w:u w:val="single"/>
          <w:lang w:eastAsia="ja-JP"/>
        </w:rPr>
      </w:pPr>
      <w:r w:rsidRPr="0005106F">
        <w:rPr>
          <w:rFonts w:ascii="Arial" w:hAnsi="Arial" w:cs="Arial"/>
          <w:b/>
          <w:bCs/>
          <w:highlight w:val="yellow"/>
          <w:u w:val="single"/>
          <w:lang w:eastAsia="ja-JP"/>
        </w:rPr>
        <w:t>Proposal 1:</w:t>
      </w:r>
    </w:p>
    <w:p w14:paraId="4B7541D6" w14:textId="77777777" w:rsidR="0005106F" w:rsidRPr="0005106F" w:rsidRDefault="0005106F" w:rsidP="0005106F">
      <w:pPr>
        <w:jc w:val="both"/>
        <w:rPr>
          <w:rFonts w:ascii="Arial" w:hAnsi="Arial" w:cs="Arial"/>
          <w:lang w:eastAsia="en-US"/>
        </w:rPr>
      </w:pPr>
      <w:r w:rsidRPr="0005106F">
        <w:rPr>
          <w:rFonts w:ascii="Arial" w:hAnsi="Arial" w:cs="Arial"/>
          <w:highlight w:val="yellow"/>
          <w:lang w:eastAsia="ja-JP"/>
        </w:rPr>
        <w:t xml:space="preserve">If a UE is provided with a </w:t>
      </w:r>
      <w:proofErr w:type="spellStart"/>
      <w:r w:rsidRPr="0005106F">
        <w:rPr>
          <w:rFonts w:ascii="Arial" w:hAnsi="Arial" w:cs="Arial"/>
          <w:highlight w:val="yellow"/>
          <w:lang w:eastAsia="ja-JP"/>
        </w:rPr>
        <w:t>K_mac</w:t>
      </w:r>
      <w:proofErr w:type="spellEnd"/>
      <w:r w:rsidRPr="0005106F">
        <w:rPr>
          <w:rFonts w:ascii="Arial" w:hAnsi="Arial" w:cs="Arial"/>
          <w:highlight w:val="yellow"/>
          <w:lang w:eastAsia="ja-JP"/>
        </w:rPr>
        <w:t xml:space="preserve"> value, </w:t>
      </w:r>
      <w:r w:rsidRPr="0005106F">
        <w:rPr>
          <w:rFonts w:ascii="Arial" w:hAnsi="Arial" w:cs="Arial"/>
          <w:highlight w:val="yellow"/>
        </w:rPr>
        <w:t xml:space="preserve">when the UE would transmit a PUCCH with HARQ-ACK information in uplink slot </w:t>
      </w:r>
      <w:r w:rsidRPr="0005106F">
        <w:rPr>
          <w:rFonts w:ascii="Arial" w:hAnsi="Arial" w:cs="Arial"/>
          <w:i/>
          <w:iCs/>
          <w:highlight w:val="yellow"/>
        </w:rPr>
        <w:t>n</w:t>
      </w:r>
      <w:r w:rsidRPr="0005106F">
        <w:rPr>
          <w:rFonts w:ascii="Arial" w:hAnsi="Arial" w:cs="Arial"/>
          <w:highlight w:val="yellow"/>
        </w:rPr>
        <w:t xml:space="preserve"> corresponding to a PDSCH carrying a MAC CE command on a downlink configuration, the UE action and assumption on the downlink configuration shall be applied starting from the first slot that is after downlink slot </w:t>
      </w:r>
      <m:oMath>
        <m:r>
          <w:rPr>
            <w:rFonts w:ascii="Cambria Math" w:hAnsi="Cambria Math" w:cs="Arial"/>
            <w:highlight w:val="yellow"/>
          </w:rPr>
          <m:t>n</m:t>
        </m:r>
        <m:r>
          <m:rPr>
            <m:sty m:val="p"/>
          </m:rPr>
          <w:rPr>
            <w:rFonts w:ascii="Cambria Math" w:hAnsi="Cambria Math" w:cs="Arial"/>
            <w:highlight w:val="yellow"/>
          </w:rPr>
          <m:t>+</m:t>
        </m:r>
        <m:sSubSup>
          <m:sSubSupPr>
            <m:ctrlPr>
              <w:rPr>
                <w:rFonts w:ascii="Cambria Math" w:hAnsi="Cambria Math" w:cs="Arial"/>
                <w:highlight w:val="yellow"/>
                <w:lang w:eastAsia="en-US"/>
              </w:rPr>
            </m:ctrlPr>
          </m:sSubSupPr>
          <m:e>
            <m:r>
              <w:rPr>
                <w:rFonts w:ascii="Cambria Math" w:hAnsi="Cambria Math" w:cs="Arial"/>
                <w:highlight w:val="yellow"/>
              </w:rPr>
              <m:t>3N</m:t>
            </m:r>
          </m:e>
          <m:sub>
            <m:r>
              <w:rPr>
                <w:rFonts w:ascii="Cambria Math" w:hAnsi="Cambria Math" w:cs="Arial"/>
                <w:highlight w:val="yellow"/>
              </w:rPr>
              <m:t>slot</m:t>
            </m:r>
          </m:sub>
          <m:sup>
            <m:r>
              <w:rPr>
                <w:rFonts w:ascii="Cambria Math" w:hAnsi="Cambria Math" w:cs="Arial"/>
                <w:highlight w:val="yellow"/>
              </w:rPr>
              <m:t>subframe,µ</m:t>
            </m:r>
          </m:sup>
        </m:sSubSup>
        <m:r>
          <w:rPr>
            <w:rFonts w:ascii="Cambria Math" w:hAnsi="Cambria Math" w:cs="Arial"/>
            <w:highlight w:val="yellow"/>
            <w:lang w:eastAsia="en-US"/>
          </w:rPr>
          <m:t>+</m:t>
        </m:r>
        <m:sSub>
          <m:sSubPr>
            <m:ctrlPr>
              <w:rPr>
                <w:rFonts w:ascii="Cambria Math" w:hAnsi="Cambria Math" w:cs="Arial"/>
                <w:i/>
                <w:iCs/>
                <w:highlight w:val="yellow"/>
                <w:lang w:eastAsia="en-US"/>
              </w:rPr>
            </m:ctrlPr>
          </m:sSubPr>
          <m:e>
            <m:r>
              <w:rPr>
                <w:rFonts w:ascii="Cambria Math" w:hAnsi="Cambria Math" w:cs="Arial"/>
                <w:highlight w:val="yellow"/>
                <w:lang w:eastAsia="en-US"/>
              </w:rPr>
              <m:t>K</m:t>
            </m:r>
          </m:e>
          <m:sub>
            <m:r>
              <w:rPr>
                <w:rFonts w:ascii="Cambria Math" w:hAnsi="Cambria Math" w:cs="Arial"/>
                <w:highlight w:val="yellow"/>
                <w:lang w:eastAsia="en-US"/>
              </w:rPr>
              <m:t>mac</m:t>
            </m:r>
          </m:sub>
        </m:sSub>
      </m:oMath>
      <w:r w:rsidRPr="0005106F">
        <w:rPr>
          <w:rFonts w:ascii="Arial" w:hAnsi="Arial" w:cs="Arial"/>
          <w:highlight w:val="yellow"/>
          <w:lang w:eastAsia="en-US"/>
        </w:rPr>
        <w:t xml:space="preserve">, </w:t>
      </w:r>
      <w:r w:rsidRPr="0005106F">
        <w:rPr>
          <w:rFonts w:ascii="Arial" w:hAnsi="Arial" w:cs="Arial"/>
          <w:highlight w:val="yellow"/>
        </w:rPr>
        <w:t>where µ is the SCS configuration for the PUCCH.</w:t>
      </w:r>
    </w:p>
    <w:p w14:paraId="17B1437F" w14:textId="140FF9FD" w:rsidR="0005106F" w:rsidRDefault="0005106F" w:rsidP="0005106F">
      <w:pPr>
        <w:rPr>
          <w:lang w:eastAsia="ja-JP"/>
        </w:rPr>
      </w:pPr>
    </w:p>
    <w:p w14:paraId="5802E5FF" w14:textId="023E4AFF" w:rsidR="0005106F" w:rsidRDefault="0005106F" w:rsidP="0005106F">
      <w:pPr>
        <w:rPr>
          <w:lang w:eastAsia="ja-JP"/>
        </w:rPr>
      </w:pPr>
    </w:p>
    <w:p w14:paraId="00018FC9" w14:textId="2152EC24" w:rsidR="0005106F" w:rsidRDefault="0005106F" w:rsidP="0005106F">
      <w:pPr>
        <w:pStyle w:val="Heading1"/>
        <w:rPr>
          <w:lang w:val="en-US"/>
        </w:rPr>
      </w:pPr>
      <w:r>
        <w:rPr>
          <w:lang w:val="en-US"/>
        </w:rPr>
        <w:t>Issue #</w:t>
      </w:r>
      <w:r>
        <w:rPr>
          <w:lang w:val="en-US"/>
        </w:rPr>
        <w:t>9: Start of RAR window</w:t>
      </w:r>
    </w:p>
    <w:p w14:paraId="0F69C1D5" w14:textId="77777777" w:rsidR="0005106F" w:rsidRPr="0005106F" w:rsidRDefault="0005106F" w:rsidP="0005106F">
      <w:pPr>
        <w:rPr>
          <w:rFonts w:ascii="Arial" w:hAnsi="Arial" w:cs="Arial"/>
        </w:rPr>
      </w:pPr>
      <w:r w:rsidRPr="0005106F">
        <w:rPr>
          <w:rFonts w:ascii="Arial" w:hAnsi="Arial" w:cs="Arial"/>
        </w:rPr>
        <w:t>20 companies provided views</w:t>
      </w:r>
    </w:p>
    <w:p w14:paraId="673DC179" w14:textId="77777777" w:rsidR="0005106F" w:rsidRPr="0005106F" w:rsidRDefault="0005106F" w:rsidP="0005106F">
      <w:pPr>
        <w:pStyle w:val="ListParagraph"/>
        <w:numPr>
          <w:ilvl w:val="0"/>
          <w:numId w:val="24"/>
        </w:numPr>
        <w:spacing w:line="252" w:lineRule="auto"/>
        <w:rPr>
          <w:rFonts w:ascii="Arial" w:eastAsia="Times New Roman" w:hAnsi="Arial" w:cs="Arial"/>
        </w:rPr>
      </w:pPr>
      <w:r w:rsidRPr="0005106F">
        <w:rPr>
          <w:rFonts w:ascii="Arial" w:eastAsia="Times New Roman" w:hAnsi="Arial" w:cs="Arial"/>
        </w:rPr>
        <w:t xml:space="preserve">17 companies support/are fine with the initial proposal 9.2: [Intel, Apple, APT, ZTE, Nokia/NSB, </w:t>
      </w:r>
      <w:proofErr w:type="spellStart"/>
      <w:r w:rsidRPr="0005106F">
        <w:rPr>
          <w:rFonts w:ascii="Arial" w:eastAsia="Times New Roman" w:hAnsi="Arial" w:cs="Arial"/>
        </w:rPr>
        <w:t>Spreadtrum</w:t>
      </w:r>
      <w:proofErr w:type="spellEnd"/>
      <w:r w:rsidRPr="0005106F">
        <w:rPr>
          <w:rFonts w:ascii="Arial" w:eastAsia="Times New Roman" w:hAnsi="Arial" w:cs="Arial"/>
        </w:rPr>
        <w:t>, Panasonic, OPPO, CAICT, Huawei/</w:t>
      </w:r>
      <w:proofErr w:type="spellStart"/>
      <w:r w:rsidRPr="0005106F">
        <w:rPr>
          <w:rFonts w:ascii="Arial" w:eastAsia="Times New Roman" w:hAnsi="Arial" w:cs="Arial"/>
        </w:rPr>
        <w:t>HiSi</w:t>
      </w:r>
      <w:proofErr w:type="spellEnd"/>
      <w:r w:rsidRPr="0005106F">
        <w:rPr>
          <w:rFonts w:ascii="Arial" w:eastAsia="Times New Roman" w:hAnsi="Arial" w:cs="Arial"/>
        </w:rPr>
        <w:t xml:space="preserve">, Qualcomm, Fraunhofer IIS/HHI, Lockheed Martin, MediaTek, Sony, Lenovo/MM, </w:t>
      </w:r>
      <w:proofErr w:type="spellStart"/>
      <w:r w:rsidRPr="0005106F">
        <w:rPr>
          <w:rFonts w:ascii="Arial" w:eastAsia="Times New Roman" w:hAnsi="Arial" w:cs="Arial"/>
        </w:rPr>
        <w:t>InterDigital</w:t>
      </w:r>
      <w:proofErr w:type="spellEnd"/>
      <w:r w:rsidRPr="0005106F">
        <w:rPr>
          <w:rFonts w:ascii="Arial" w:eastAsia="Times New Roman" w:hAnsi="Arial" w:cs="Arial"/>
        </w:rPr>
        <w:t>]</w:t>
      </w:r>
    </w:p>
    <w:p w14:paraId="47342888" w14:textId="77777777" w:rsidR="0005106F" w:rsidRPr="0005106F" w:rsidRDefault="0005106F" w:rsidP="0005106F">
      <w:pPr>
        <w:pStyle w:val="ListParagraph"/>
        <w:numPr>
          <w:ilvl w:val="1"/>
          <w:numId w:val="24"/>
        </w:numPr>
        <w:spacing w:line="252" w:lineRule="auto"/>
        <w:rPr>
          <w:rFonts w:ascii="Arial" w:eastAsia="Times New Roman" w:hAnsi="Arial" w:cs="Arial"/>
        </w:rPr>
      </w:pPr>
      <w:r w:rsidRPr="0005106F">
        <w:rPr>
          <w:rFonts w:ascii="Arial" w:eastAsia="Times New Roman" w:hAnsi="Arial" w:cs="Arial"/>
        </w:rPr>
        <w:t>Many companies suggest clarifying the meaning of the offset value and/or of the UE’s TA.</w:t>
      </w:r>
    </w:p>
    <w:p w14:paraId="3703C0A0" w14:textId="77777777" w:rsidR="0005106F" w:rsidRPr="0005106F" w:rsidRDefault="0005106F" w:rsidP="0005106F">
      <w:pPr>
        <w:pStyle w:val="ListParagraph"/>
        <w:numPr>
          <w:ilvl w:val="2"/>
          <w:numId w:val="24"/>
        </w:numPr>
        <w:spacing w:line="252" w:lineRule="auto"/>
        <w:rPr>
          <w:rFonts w:ascii="Arial" w:eastAsia="Times New Roman" w:hAnsi="Arial" w:cs="Arial"/>
        </w:rPr>
      </w:pPr>
      <w:r w:rsidRPr="0005106F">
        <w:rPr>
          <w:rFonts w:ascii="Arial" w:eastAsia="Times New Roman" w:hAnsi="Arial" w:cs="Arial"/>
        </w:rPr>
        <w:t>[Moderator]: suggestion adopted.</w:t>
      </w:r>
    </w:p>
    <w:p w14:paraId="26017E16" w14:textId="77777777" w:rsidR="0005106F" w:rsidRPr="0005106F" w:rsidRDefault="0005106F" w:rsidP="0005106F">
      <w:pPr>
        <w:pStyle w:val="ListParagraph"/>
        <w:numPr>
          <w:ilvl w:val="1"/>
          <w:numId w:val="24"/>
        </w:numPr>
        <w:spacing w:line="252" w:lineRule="auto"/>
        <w:rPr>
          <w:rFonts w:ascii="Arial" w:eastAsia="Times New Roman" w:hAnsi="Arial" w:cs="Arial"/>
        </w:rPr>
      </w:pPr>
      <w:r w:rsidRPr="0005106F">
        <w:rPr>
          <w:rFonts w:ascii="Arial" w:eastAsia="Times New Roman" w:hAnsi="Arial" w:cs="Arial"/>
        </w:rPr>
        <w:t>[ZTE] suggest changing “compensated” to “delayed”.</w:t>
      </w:r>
    </w:p>
    <w:p w14:paraId="224EE22B" w14:textId="77777777" w:rsidR="0005106F" w:rsidRPr="0005106F" w:rsidRDefault="0005106F" w:rsidP="0005106F">
      <w:pPr>
        <w:pStyle w:val="ListParagraph"/>
        <w:numPr>
          <w:ilvl w:val="2"/>
          <w:numId w:val="24"/>
        </w:numPr>
        <w:spacing w:line="252" w:lineRule="auto"/>
        <w:rPr>
          <w:rFonts w:ascii="Arial" w:eastAsia="Times New Roman" w:hAnsi="Arial" w:cs="Arial"/>
        </w:rPr>
      </w:pPr>
      <w:r w:rsidRPr="0005106F">
        <w:rPr>
          <w:rFonts w:ascii="Arial" w:eastAsia="Times New Roman" w:hAnsi="Arial" w:cs="Arial"/>
        </w:rPr>
        <w:t>[Moderator]: “compensated” is used in RAN2 agreement. For consistency, it’s better to stick to “compensated”.</w:t>
      </w:r>
    </w:p>
    <w:p w14:paraId="47474CBC" w14:textId="77777777" w:rsidR="0005106F" w:rsidRPr="0005106F" w:rsidRDefault="0005106F" w:rsidP="0005106F">
      <w:pPr>
        <w:pStyle w:val="ListParagraph"/>
        <w:numPr>
          <w:ilvl w:val="0"/>
          <w:numId w:val="24"/>
        </w:numPr>
        <w:spacing w:line="252" w:lineRule="auto"/>
        <w:rPr>
          <w:rFonts w:ascii="Arial" w:eastAsia="Times New Roman" w:hAnsi="Arial" w:cs="Arial"/>
        </w:rPr>
      </w:pPr>
      <w:r w:rsidRPr="0005106F">
        <w:rPr>
          <w:rFonts w:ascii="Arial" w:eastAsia="Times New Roman" w:hAnsi="Arial" w:cs="Arial"/>
        </w:rPr>
        <w:t xml:space="preserve">[Samsung] make a different proposal on using </w:t>
      </w:r>
      <w:proofErr w:type="spellStart"/>
      <w:r w:rsidRPr="0005106F">
        <w:rPr>
          <w:rFonts w:ascii="Arial" w:eastAsia="Times New Roman" w:hAnsi="Arial" w:cs="Arial"/>
        </w:rPr>
        <w:t>K_offset</w:t>
      </w:r>
      <w:proofErr w:type="spellEnd"/>
      <w:r w:rsidRPr="0005106F">
        <w:rPr>
          <w:rFonts w:ascii="Arial" w:eastAsia="Times New Roman" w:hAnsi="Arial" w:cs="Arial"/>
        </w:rPr>
        <w:t xml:space="preserve"> instead of UE-gNB RTT.</w:t>
      </w:r>
    </w:p>
    <w:p w14:paraId="15579C38" w14:textId="77777777" w:rsidR="0005106F" w:rsidRPr="0005106F" w:rsidRDefault="0005106F" w:rsidP="0005106F">
      <w:pPr>
        <w:pStyle w:val="ListParagraph"/>
        <w:numPr>
          <w:ilvl w:val="1"/>
          <w:numId w:val="24"/>
        </w:numPr>
        <w:spacing w:line="252" w:lineRule="auto"/>
        <w:rPr>
          <w:rFonts w:ascii="Arial" w:eastAsia="Times New Roman" w:hAnsi="Arial" w:cs="Arial"/>
        </w:rPr>
      </w:pPr>
      <w:r w:rsidRPr="0005106F">
        <w:rPr>
          <w:rFonts w:ascii="Arial" w:eastAsia="Times New Roman" w:hAnsi="Arial" w:cs="Arial"/>
        </w:rPr>
        <w:t>[Moderator]: the suggestion is not in line with RAN2 agreement. Besides, given the vast majority support of using UE-gNB RTT in RAN1, Moderator would appreciate if [Samsung] can be flexible and accept the majority view.</w:t>
      </w:r>
    </w:p>
    <w:p w14:paraId="42B661CB" w14:textId="69D271CD" w:rsidR="003B57E6" w:rsidRPr="0005106F" w:rsidRDefault="003B57E6" w:rsidP="0005106F">
      <w:pPr>
        <w:rPr>
          <w:rFonts w:ascii="Arial" w:hAnsi="Arial" w:cs="Arial"/>
        </w:rPr>
      </w:pPr>
      <w:r w:rsidRPr="0005106F">
        <w:rPr>
          <w:rFonts w:ascii="Arial" w:hAnsi="Arial" w:cs="Arial"/>
        </w:rPr>
        <w:t>Based on the views expressed,</w:t>
      </w:r>
      <w:r>
        <w:rPr>
          <w:rFonts w:ascii="Arial" w:hAnsi="Arial" w:cs="Arial"/>
        </w:rPr>
        <w:t xml:space="preserve"> the following proposal is made</w:t>
      </w:r>
      <w:r w:rsidRPr="0005106F">
        <w:rPr>
          <w:rFonts w:ascii="Arial" w:hAnsi="Arial" w:cs="Arial"/>
        </w:rPr>
        <w:t>:</w:t>
      </w:r>
    </w:p>
    <w:p w14:paraId="69B903FD" w14:textId="77777777" w:rsidR="0005106F" w:rsidRPr="0005106F" w:rsidRDefault="0005106F" w:rsidP="0005106F">
      <w:pPr>
        <w:rPr>
          <w:rFonts w:ascii="Arial" w:hAnsi="Arial" w:cs="Arial"/>
        </w:rPr>
      </w:pPr>
    </w:p>
    <w:p w14:paraId="79DAFE43" w14:textId="77777777" w:rsidR="0005106F" w:rsidRPr="0005106F" w:rsidRDefault="0005106F" w:rsidP="0005106F">
      <w:pPr>
        <w:jc w:val="both"/>
        <w:rPr>
          <w:rFonts w:ascii="Arial" w:hAnsi="Arial" w:cs="Arial"/>
          <w:b/>
          <w:bCs/>
          <w:highlight w:val="yellow"/>
          <w:u w:val="single"/>
          <w:lang w:eastAsia="ja-JP"/>
        </w:rPr>
      </w:pPr>
      <w:r w:rsidRPr="0005106F">
        <w:rPr>
          <w:rFonts w:ascii="Arial" w:hAnsi="Arial" w:cs="Arial"/>
          <w:b/>
          <w:bCs/>
          <w:highlight w:val="yellow"/>
          <w:u w:val="single"/>
          <w:lang w:eastAsia="ja-JP"/>
        </w:rPr>
        <w:t>Proposal 2:</w:t>
      </w:r>
    </w:p>
    <w:p w14:paraId="61594C1F" w14:textId="77777777" w:rsidR="0005106F" w:rsidRPr="0005106F" w:rsidRDefault="0005106F" w:rsidP="0005106F">
      <w:pPr>
        <w:pStyle w:val="BodyText"/>
        <w:numPr>
          <w:ilvl w:val="0"/>
          <w:numId w:val="25"/>
        </w:numPr>
        <w:spacing w:line="252" w:lineRule="auto"/>
        <w:rPr>
          <w:rFonts w:eastAsia="Times New Roman" w:cs="Arial"/>
          <w:highlight w:val="yellow"/>
        </w:rPr>
      </w:pPr>
      <w:r w:rsidRPr="0005106F">
        <w:rPr>
          <w:rFonts w:eastAsia="Times New Roman" w:cs="Arial"/>
          <w:highlight w:val="yellow"/>
        </w:rPr>
        <w:t>The starts of ra-</w:t>
      </w:r>
      <w:proofErr w:type="spellStart"/>
      <w:r w:rsidRPr="0005106F">
        <w:rPr>
          <w:rFonts w:eastAsia="Times New Roman" w:cs="Arial"/>
          <w:highlight w:val="yellow"/>
        </w:rPr>
        <w:t>ResponseWindow</w:t>
      </w:r>
      <w:proofErr w:type="spellEnd"/>
      <w:r w:rsidRPr="0005106F">
        <w:rPr>
          <w:rFonts w:eastAsia="Times New Roman" w:cs="Arial"/>
          <w:highlight w:val="yellow"/>
        </w:rPr>
        <w:t xml:space="preserve"> and </w:t>
      </w:r>
      <w:proofErr w:type="spellStart"/>
      <w:r w:rsidRPr="0005106F">
        <w:rPr>
          <w:rFonts w:eastAsia="Times New Roman" w:cs="Arial"/>
          <w:highlight w:val="yellow"/>
        </w:rPr>
        <w:t>msgB-ResponseWindow</w:t>
      </w:r>
      <w:proofErr w:type="spellEnd"/>
      <w:r w:rsidRPr="0005106F">
        <w:rPr>
          <w:rFonts w:eastAsia="Times New Roman" w:cs="Arial"/>
          <w:highlight w:val="yellow"/>
        </w:rPr>
        <w:t xml:space="preserve"> are compensated by UE-gNB RTT. </w:t>
      </w:r>
    </w:p>
    <w:p w14:paraId="39CA1DCD" w14:textId="77777777" w:rsidR="0005106F" w:rsidRPr="0005106F" w:rsidRDefault="0005106F" w:rsidP="0005106F">
      <w:pPr>
        <w:pStyle w:val="BodyText"/>
        <w:numPr>
          <w:ilvl w:val="0"/>
          <w:numId w:val="25"/>
        </w:numPr>
        <w:spacing w:line="252" w:lineRule="auto"/>
        <w:rPr>
          <w:rFonts w:eastAsia="Times New Roman" w:cs="Arial"/>
          <w:highlight w:val="yellow"/>
        </w:rPr>
      </w:pPr>
      <w:r w:rsidRPr="0005106F">
        <w:rPr>
          <w:rFonts w:eastAsia="Times New Roman" w:cs="Arial"/>
          <w:color w:val="000000"/>
          <w:highlight w:val="yellow"/>
          <w:lang w:eastAsia="ko-KR"/>
        </w:rPr>
        <w:t>The UE-gNB RTT is equal to the sum of UE’s TA and an offset, where the offset value is provided by the gNB. When the UE is not provided by the gNB with the offset value, UE assumes the offset value is zero.</w:t>
      </w:r>
    </w:p>
    <w:p w14:paraId="19E60177" w14:textId="77777777" w:rsidR="0005106F" w:rsidRPr="0005106F" w:rsidRDefault="0005106F" w:rsidP="0005106F">
      <w:pPr>
        <w:rPr>
          <w:rFonts w:ascii="Arial" w:hAnsi="Arial" w:cs="Arial"/>
          <w:color w:val="000000"/>
          <w:highlight w:val="yellow"/>
        </w:rPr>
      </w:pPr>
      <w:r w:rsidRPr="0005106F">
        <w:rPr>
          <w:rFonts w:ascii="Arial" w:hAnsi="Arial" w:cs="Arial"/>
          <w:highlight w:val="yellow"/>
        </w:rPr>
        <w:t xml:space="preserve">Note 1: The UE’s TA is based on the RAN1#104bis-e agreement on Timing Advance applied by an NR NTN UE given by </w:t>
      </w:r>
      <w:r w:rsidRPr="0005106F">
        <w:rPr>
          <w:rFonts w:ascii="Arial" w:hAnsi="Arial" w:cs="Arial"/>
          <w:color w:val="1F497D"/>
          <w:highlight w:val="yellow"/>
        </w:rPr>
        <w:t> </w:t>
      </w:r>
      <m:oMath>
        <m:sSub>
          <m:sSubPr>
            <m:ctrlPr>
              <w:rPr>
                <w:rFonts w:ascii="Cambria Math" w:hAnsi="Cambria Math" w:cs="Arial"/>
                <w:color w:val="000000"/>
                <w:highlight w:val="yellow"/>
              </w:rPr>
            </m:ctrlPr>
          </m:sSubPr>
          <m:e>
            <m:r>
              <m:rPr>
                <m:sty m:val="p"/>
              </m:rPr>
              <w:rPr>
                <w:rFonts w:ascii="Cambria Math" w:hAnsi="Cambria Math" w:cs="Arial"/>
                <w:color w:val="000000"/>
                <w:highlight w:val="yellow"/>
              </w:rPr>
              <m:t>T</m:t>
            </m:r>
          </m:e>
          <m:sub>
            <m:r>
              <m:rPr>
                <m:sty m:val="p"/>
              </m:rPr>
              <w:rPr>
                <w:rFonts w:ascii="Cambria Math" w:hAnsi="Cambria Math" w:cs="Arial"/>
                <w:color w:val="000000"/>
                <w:highlight w:val="yellow"/>
              </w:rPr>
              <m:t>TA</m:t>
            </m:r>
          </m:sub>
        </m:sSub>
        <m:r>
          <m:rPr>
            <m:sty m:val="p"/>
          </m:rPr>
          <w:rPr>
            <w:rFonts w:ascii="Cambria Math" w:hAnsi="Cambria Math" w:cs="Arial"/>
            <w:color w:val="000000"/>
            <w:highlight w:val="yellow"/>
          </w:rPr>
          <m:t>=</m:t>
        </m:r>
        <m:d>
          <m:dPr>
            <m:ctrlPr>
              <w:rPr>
                <w:rFonts w:ascii="Cambria Math" w:hAnsi="Cambria Math" w:cs="Arial"/>
                <w:color w:val="000000"/>
                <w:highlight w:val="yellow"/>
              </w:rPr>
            </m:ctrlPr>
          </m:dPr>
          <m:e>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m:t>
                </m:r>
              </m:sub>
            </m:sSub>
            <m:r>
              <m:rPr>
                <m:sty m:val="p"/>
              </m:rPr>
              <w:rPr>
                <w:rFonts w:ascii="Cambria Math" w:hAnsi="Cambria Math" w:cs="Arial"/>
                <w:color w:val="000000"/>
                <w:highlight w:val="yellow"/>
              </w:rPr>
              <m:t>+</m:t>
            </m:r>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TA,UE-specific</m:t>
                </m:r>
              </m:sub>
            </m:sSub>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TA,common</m:t>
                </m:r>
              </m:sub>
            </m:sSub>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TA,offset</m:t>
                </m:r>
              </m:sub>
            </m:sSub>
          </m:e>
        </m:d>
        <m:r>
          <m:rPr>
            <m:sty m:val="p"/>
          </m:rPr>
          <w:rPr>
            <w:rFonts w:ascii="Cambria Math" w:hAnsi="Cambria Math" w:cs="Arial"/>
            <w:color w:val="000000"/>
            <w:highlight w:val="yellow"/>
          </w:rPr>
          <m:t>×</m:t>
        </m:r>
        <m:sSub>
          <m:sSubPr>
            <m:ctrlPr>
              <w:rPr>
                <w:rFonts w:ascii="Cambria Math" w:hAnsi="Cambria Math" w:cs="Arial"/>
                <w:color w:val="000000"/>
                <w:highlight w:val="yellow"/>
              </w:rPr>
            </m:ctrlPr>
          </m:sSubPr>
          <m:e>
            <m:r>
              <m:rPr>
                <m:sty m:val="p"/>
              </m:rPr>
              <w:rPr>
                <w:rFonts w:ascii="Cambria Math" w:hAnsi="Cambria Math" w:cs="Arial"/>
                <w:color w:val="000000"/>
                <w:highlight w:val="yellow"/>
              </w:rPr>
              <m:t>T</m:t>
            </m:r>
          </m:e>
          <m:sub>
            <m:r>
              <m:rPr>
                <m:sty m:val="p"/>
              </m:rPr>
              <w:rPr>
                <w:rFonts w:ascii="Cambria Math" w:hAnsi="Cambria Math" w:cs="Arial"/>
                <w:color w:val="000000"/>
                <w:highlight w:val="yellow"/>
              </w:rPr>
              <m:t>c</m:t>
            </m:r>
          </m:sub>
        </m:sSub>
      </m:oMath>
      <w:r w:rsidRPr="0005106F">
        <w:rPr>
          <w:rFonts w:ascii="Arial" w:hAnsi="Arial" w:cs="Arial"/>
          <w:color w:val="000000"/>
          <w:highlight w:val="yellow"/>
        </w:rPr>
        <w:t>.</w:t>
      </w:r>
    </w:p>
    <w:p w14:paraId="27D2EA5B" w14:textId="77777777" w:rsidR="0005106F" w:rsidRPr="0005106F" w:rsidRDefault="0005106F" w:rsidP="0005106F">
      <w:pPr>
        <w:rPr>
          <w:rFonts w:ascii="Arial" w:hAnsi="Arial" w:cs="Arial"/>
          <w:color w:val="000000"/>
        </w:rPr>
      </w:pPr>
      <w:r w:rsidRPr="0005106F">
        <w:rPr>
          <w:rFonts w:ascii="Arial" w:hAnsi="Arial" w:cs="Arial"/>
          <w:color w:val="000000"/>
          <w:highlight w:val="yellow"/>
        </w:rPr>
        <w:t xml:space="preserve">Note 2: </w:t>
      </w:r>
      <w:r w:rsidRPr="0005106F">
        <w:rPr>
          <w:rFonts w:ascii="Arial" w:hAnsi="Arial" w:cs="Arial"/>
          <w:highlight w:val="yellow"/>
          <w:lang w:val="de-DE"/>
        </w:rPr>
        <w:t>The offset, for example, can correspond to the RTT between gNB and timing reference point. Its relationship with K_mac can be further discussed.</w:t>
      </w:r>
    </w:p>
    <w:p w14:paraId="2ACFC692" w14:textId="77777777" w:rsidR="0005106F" w:rsidRPr="0005106F" w:rsidRDefault="0005106F" w:rsidP="0005106F">
      <w:pPr>
        <w:rPr>
          <w:lang w:eastAsia="ja-JP"/>
        </w:rPr>
      </w:pPr>
    </w:p>
    <w:sectPr w:rsidR="0005106F" w:rsidRPr="0005106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F4E8D" w14:textId="77777777" w:rsidR="000F0B17" w:rsidRDefault="000F0B17">
      <w:r>
        <w:separator/>
      </w:r>
    </w:p>
  </w:endnote>
  <w:endnote w:type="continuationSeparator" w:id="0">
    <w:p w14:paraId="1CA4CEE8" w14:textId="77777777" w:rsidR="000F0B17" w:rsidRDefault="000F0B17">
      <w:r>
        <w:continuationSeparator/>
      </w:r>
    </w:p>
  </w:endnote>
  <w:endnote w:type="continuationNotice" w:id="1">
    <w:p w14:paraId="63D58E67" w14:textId="77777777" w:rsidR="000F0B17" w:rsidRDefault="000F0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CE2D95" w:rsidRDefault="00CE2D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5120C" w14:textId="77777777" w:rsidR="000F0B17" w:rsidRDefault="000F0B17">
      <w:r>
        <w:separator/>
      </w:r>
    </w:p>
  </w:footnote>
  <w:footnote w:type="continuationSeparator" w:id="0">
    <w:p w14:paraId="16DEC816" w14:textId="77777777" w:rsidR="000F0B17" w:rsidRDefault="000F0B17">
      <w:r>
        <w:continuationSeparator/>
      </w:r>
    </w:p>
  </w:footnote>
  <w:footnote w:type="continuationNotice" w:id="1">
    <w:p w14:paraId="771EEF78" w14:textId="77777777" w:rsidR="000F0B17" w:rsidRDefault="000F0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CE2D95" w:rsidRDefault="00CE2D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891E5D"/>
    <w:multiLevelType w:val="hybridMultilevel"/>
    <w:tmpl w:val="2FDA0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511DD5"/>
    <w:multiLevelType w:val="hybridMultilevel"/>
    <w:tmpl w:val="4828B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C5236F"/>
    <w:multiLevelType w:val="hybridMultilevel"/>
    <w:tmpl w:val="1A4E8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14417"/>
    <w:multiLevelType w:val="multilevel"/>
    <w:tmpl w:val="B0F4F1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E43FAE"/>
    <w:multiLevelType w:val="multilevel"/>
    <w:tmpl w:val="7862A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A12C2B"/>
    <w:multiLevelType w:val="hybridMultilevel"/>
    <w:tmpl w:val="6E58A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A07E7C"/>
    <w:multiLevelType w:val="hybridMultilevel"/>
    <w:tmpl w:val="43F44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81132"/>
    <w:multiLevelType w:val="hybridMultilevel"/>
    <w:tmpl w:val="B19AE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82E9C"/>
    <w:multiLevelType w:val="multilevel"/>
    <w:tmpl w:val="C4800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E4B33A4"/>
    <w:multiLevelType w:val="hybridMultilevel"/>
    <w:tmpl w:val="CCFC9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2"/>
  </w:num>
  <w:num w:numId="3">
    <w:abstractNumId w:val="0"/>
  </w:num>
  <w:num w:numId="4">
    <w:abstractNumId w:val="16"/>
  </w:num>
  <w:num w:numId="5">
    <w:abstractNumId w:val="17"/>
  </w:num>
  <w:num w:numId="6">
    <w:abstractNumId w:val="19"/>
  </w:num>
  <w:num w:numId="7">
    <w:abstractNumId w:val="7"/>
  </w:num>
  <w:num w:numId="8">
    <w:abstractNumId w:val="9"/>
  </w:num>
  <w:num w:numId="9">
    <w:abstractNumId w:val="3"/>
  </w:num>
  <w:num w:numId="10">
    <w:abstractNumId w:val="23"/>
  </w:num>
  <w:num w:numId="11">
    <w:abstractNumId w:val="11"/>
  </w:num>
  <w:num w:numId="12">
    <w:abstractNumId w:val="22"/>
  </w:num>
  <w:num w:numId="13">
    <w:abstractNumId w:val="10"/>
  </w:num>
  <w:num w:numId="14">
    <w:abstractNumId w:val="14"/>
  </w:num>
  <w:num w:numId="15">
    <w:abstractNumId w:val="13"/>
  </w:num>
  <w:num w:numId="16">
    <w:abstractNumId w:val="4"/>
  </w:num>
  <w:num w:numId="17">
    <w:abstractNumId w:val="6"/>
  </w:num>
  <w:num w:numId="18">
    <w:abstractNumId w:val="18"/>
  </w:num>
  <w:num w:numId="19">
    <w:abstractNumId w:val="2"/>
  </w:num>
  <w:num w:numId="20">
    <w:abstractNumId w:val="8"/>
  </w:num>
  <w:num w:numId="21">
    <w:abstractNumId w:val="8"/>
  </w:num>
  <w:num w:numId="22">
    <w:abstractNumId w:val="5"/>
  </w:num>
  <w:num w:numId="23">
    <w:abstractNumId w:val="20"/>
  </w:num>
  <w:num w:numId="24">
    <w:abstractNumId w:val="1"/>
    <w:lvlOverride w:ilvl="0"/>
    <w:lvlOverride w:ilvl="1"/>
    <w:lvlOverride w:ilvl="2"/>
    <w:lvlOverride w:ilvl="3"/>
    <w:lvlOverride w:ilvl="4"/>
    <w:lvlOverride w:ilvl="5"/>
    <w:lvlOverride w:ilvl="6"/>
    <w:lvlOverride w:ilvl="7"/>
    <w:lvlOverride w:ilvl="8"/>
  </w:num>
  <w:num w:numId="25">
    <w:abstractNumId w:val="21"/>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26DD4"/>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0784"/>
    <w:rsid w:val="0005105C"/>
    <w:rsid w:val="0005106F"/>
    <w:rsid w:val="00052781"/>
    <w:rsid w:val="0005287E"/>
    <w:rsid w:val="00052A07"/>
    <w:rsid w:val="000534E3"/>
    <w:rsid w:val="0005406E"/>
    <w:rsid w:val="0005606A"/>
    <w:rsid w:val="00057117"/>
    <w:rsid w:val="00057A10"/>
    <w:rsid w:val="0006060C"/>
    <w:rsid w:val="000616E7"/>
    <w:rsid w:val="0006487E"/>
    <w:rsid w:val="0006535A"/>
    <w:rsid w:val="00065E1A"/>
    <w:rsid w:val="0007155D"/>
    <w:rsid w:val="000738AC"/>
    <w:rsid w:val="00074775"/>
    <w:rsid w:val="000748AA"/>
    <w:rsid w:val="00077468"/>
    <w:rsid w:val="00077E5F"/>
    <w:rsid w:val="0008036A"/>
    <w:rsid w:val="00081160"/>
    <w:rsid w:val="0008193D"/>
    <w:rsid w:val="00081AE6"/>
    <w:rsid w:val="00081E7D"/>
    <w:rsid w:val="000828CA"/>
    <w:rsid w:val="000855EB"/>
    <w:rsid w:val="00085B52"/>
    <w:rsid w:val="000866F2"/>
    <w:rsid w:val="0009009F"/>
    <w:rsid w:val="00091557"/>
    <w:rsid w:val="000924C1"/>
    <w:rsid w:val="000924F0"/>
    <w:rsid w:val="00093474"/>
    <w:rsid w:val="0009370F"/>
    <w:rsid w:val="000938F7"/>
    <w:rsid w:val="00094104"/>
    <w:rsid w:val="0009510F"/>
    <w:rsid w:val="000951A0"/>
    <w:rsid w:val="000A1943"/>
    <w:rsid w:val="000A1B7B"/>
    <w:rsid w:val="000A5107"/>
    <w:rsid w:val="000A56F2"/>
    <w:rsid w:val="000A580C"/>
    <w:rsid w:val="000A665C"/>
    <w:rsid w:val="000B078B"/>
    <w:rsid w:val="000B2719"/>
    <w:rsid w:val="000B3030"/>
    <w:rsid w:val="000B3A8F"/>
    <w:rsid w:val="000B3BE8"/>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52C2"/>
    <w:rsid w:val="000F06D6"/>
    <w:rsid w:val="000F0B17"/>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15E"/>
    <w:rsid w:val="00126681"/>
    <w:rsid w:val="00126B4A"/>
    <w:rsid w:val="00127CC7"/>
    <w:rsid w:val="001303E2"/>
    <w:rsid w:val="001313C4"/>
    <w:rsid w:val="0013197F"/>
    <w:rsid w:val="00132FD0"/>
    <w:rsid w:val="00133DD3"/>
    <w:rsid w:val="00133F6C"/>
    <w:rsid w:val="001344C0"/>
    <w:rsid w:val="001346FA"/>
    <w:rsid w:val="00135252"/>
    <w:rsid w:val="00137AB5"/>
    <w:rsid w:val="00137F0B"/>
    <w:rsid w:val="001414D7"/>
    <w:rsid w:val="001439B0"/>
    <w:rsid w:val="00144F44"/>
    <w:rsid w:val="00145800"/>
    <w:rsid w:val="0014666B"/>
    <w:rsid w:val="00151E23"/>
    <w:rsid w:val="001526E0"/>
    <w:rsid w:val="001546BD"/>
    <w:rsid w:val="001551B5"/>
    <w:rsid w:val="00155480"/>
    <w:rsid w:val="00156589"/>
    <w:rsid w:val="0016097D"/>
    <w:rsid w:val="00161575"/>
    <w:rsid w:val="00161B75"/>
    <w:rsid w:val="001621FF"/>
    <w:rsid w:val="00162C1B"/>
    <w:rsid w:val="001639D9"/>
    <w:rsid w:val="00163DF4"/>
    <w:rsid w:val="00164076"/>
    <w:rsid w:val="001655E2"/>
    <w:rsid w:val="001659C1"/>
    <w:rsid w:val="0016666C"/>
    <w:rsid w:val="00173A8E"/>
    <w:rsid w:val="0017502C"/>
    <w:rsid w:val="0017732B"/>
    <w:rsid w:val="0018055C"/>
    <w:rsid w:val="00180BFA"/>
    <w:rsid w:val="0018143F"/>
    <w:rsid w:val="00181FF8"/>
    <w:rsid w:val="00183F43"/>
    <w:rsid w:val="00184345"/>
    <w:rsid w:val="00184BC0"/>
    <w:rsid w:val="00185E4A"/>
    <w:rsid w:val="0018683C"/>
    <w:rsid w:val="00190AC1"/>
    <w:rsid w:val="00190CF6"/>
    <w:rsid w:val="0019341A"/>
    <w:rsid w:val="0019636E"/>
    <w:rsid w:val="00197DF9"/>
    <w:rsid w:val="001A03B0"/>
    <w:rsid w:val="001A0438"/>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741"/>
    <w:rsid w:val="001C3D2A"/>
    <w:rsid w:val="001C3DC9"/>
    <w:rsid w:val="001C7349"/>
    <w:rsid w:val="001D09D0"/>
    <w:rsid w:val="001D128A"/>
    <w:rsid w:val="001D17C6"/>
    <w:rsid w:val="001D51BA"/>
    <w:rsid w:val="001D53E7"/>
    <w:rsid w:val="001D6342"/>
    <w:rsid w:val="001D6D53"/>
    <w:rsid w:val="001D781B"/>
    <w:rsid w:val="001E1624"/>
    <w:rsid w:val="001E32B7"/>
    <w:rsid w:val="001E3EA7"/>
    <w:rsid w:val="001E3FB6"/>
    <w:rsid w:val="001E438D"/>
    <w:rsid w:val="001E553C"/>
    <w:rsid w:val="001E58E2"/>
    <w:rsid w:val="001E5BB3"/>
    <w:rsid w:val="001E695F"/>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46245"/>
    <w:rsid w:val="002500C8"/>
    <w:rsid w:val="002516C8"/>
    <w:rsid w:val="00251882"/>
    <w:rsid w:val="002519DB"/>
    <w:rsid w:val="00252826"/>
    <w:rsid w:val="00256209"/>
    <w:rsid w:val="00257543"/>
    <w:rsid w:val="0026011D"/>
    <w:rsid w:val="002617E7"/>
    <w:rsid w:val="00261A00"/>
    <w:rsid w:val="00262905"/>
    <w:rsid w:val="00262BCE"/>
    <w:rsid w:val="00264228"/>
    <w:rsid w:val="00264334"/>
    <w:rsid w:val="0026473E"/>
    <w:rsid w:val="00266214"/>
    <w:rsid w:val="00267C83"/>
    <w:rsid w:val="00270874"/>
    <w:rsid w:val="0027144F"/>
    <w:rsid w:val="00271813"/>
    <w:rsid w:val="00271F3A"/>
    <w:rsid w:val="0027301E"/>
    <w:rsid w:val="00273278"/>
    <w:rsid w:val="002737F4"/>
    <w:rsid w:val="00273999"/>
    <w:rsid w:val="002805F5"/>
    <w:rsid w:val="00280751"/>
    <w:rsid w:val="002813CF"/>
    <w:rsid w:val="00281D08"/>
    <w:rsid w:val="0028280A"/>
    <w:rsid w:val="002862CA"/>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58A"/>
    <w:rsid w:val="002B5D42"/>
    <w:rsid w:val="002B626A"/>
    <w:rsid w:val="002C412A"/>
    <w:rsid w:val="002C4191"/>
    <w:rsid w:val="002C41E6"/>
    <w:rsid w:val="002C474A"/>
    <w:rsid w:val="002C4E9F"/>
    <w:rsid w:val="002D071A"/>
    <w:rsid w:val="002D34B2"/>
    <w:rsid w:val="002D48B0"/>
    <w:rsid w:val="002D490F"/>
    <w:rsid w:val="002D5B37"/>
    <w:rsid w:val="002D6010"/>
    <w:rsid w:val="002D676D"/>
    <w:rsid w:val="002D7637"/>
    <w:rsid w:val="002D7E85"/>
    <w:rsid w:val="002E17F2"/>
    <w:rsid w:val="002E543D"/>
    <w:rsid w:val="002E583A"/>
    <w:rsid w:val="002E5CC3"/>
    <w:rsid w:val="002E76DD"/>
    <w:rsid w:val="002E7CAE"/>
    <w:rsid w:val="002F1017"/>
    <w:rsid w:val="002F1FC4"/>
    <w:rsid w:val="002F2338"/>
    <w:rsid w:val="002F2771"/>
    <w:rsid w:val="002F37A9"/>
    <w:rsid w:val="002F5755"/>
    <w:rsid w:val="002F5E9A"/>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EC6"/>
    <w:rsid w:val="003212D6"/>
    <w:rsid w:val="00322187"/>
    <w:rsid w:val="00322C9F"/>
    <w:rsid w:val="0032382C"/>
    <w:rsid w:val="00323A6A"/>
    <w:rsid w:val="00324D23"/>
    <w:rsid w:val="003308CF"/>
    <w:rsid w:val="003310DA"/>
    <w:rsid w:val="00331751"/>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2CFF"/>
    <w:rsid w:val="003551C2"/>
    <w:rsid w:val="00357380"/>
    <w:rsid w:val="00357806"/>
    <w:rsid w:val="00357B0D"/>
    <w:rsid w:val="003602D9"/>
    <w:rsid w:val="003604CE"/>
    <w:rsid w:val="00360BFB"/>
    <w:rsid w:val="00365442"/>
    <w:rsid w:val="00366C81"/>
    <w:rsid w:val="00367F23"/>
    <w:rsid w:val="00370E47"/>
    <w:rsid w:val="00370F25"/>
    <w:rsid w:val="00372BB6"/>
    <w:rsid w:val="003742AC"/>
    <w:rsid w:val="0037443F"/>
    <w:rsid w:val="00374ABA"/>
    <w:rsid w:val="00375FD6"/>
    <w:rsid w:val="0037609C"/>
    <w:rsid w:val="00377293"/>
    <w:rsid w:val="00377CE1"/>
    <w:rsid w:val="00380B48"/>
    <w:rsid w:val="00382127"/>
    <w:rsid w:val="00384E51"/>
    <w:rsid w:val="00384EB4"/>
    <w:rsid w:val="00385BF0"/>
    <w:rsid w:val="0038732B"/>
    <w:rsid w:val="0039094C"/>
    <w:rsid w:val="003909F6"/>
    <w:rsid w:val="003917BB"/>
    <w:rsid w:val="00392526"/>
    <w:rsid w:val="00392828"/>
    <w:rsid w:val="003934A6"/>
    <w:rsid w:val="003934DD"/>
    <w:rsid w:val="003939FF"/>
    <w:rsid w:val="0039612C"/>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4EED"/>
    <w:rsid w:val="003B57E6"/>
    <w:rsid w:val="003B57F1"/>
    <w:rsid w:val="003B585C"/>
    <w:rsid w:val="003B64BB"/>
    <w:rsid w:val="003B77C7"/>
    <w:rsid w:val="003B7FE5"/>
    <w:rsid w:val="003C11C8"/>
    <w:rsid w:val="003C20D7"/>
    <w:rsid w:val="003C2702"/>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37F3"/>
    <w:rsid w:val="003E55E4"/>
    <w:rsid w:val="003E59CF"/>
    <w:rsid w:val="003E6476"/>
    <w:rsid w:val="003E660B"/>
    <w:rsid w:val="003E66BC"/>
    <w:rsid w:val="003E67E8"/>
    <w:rsid w:val="003E74E3"/>
    <w:rsid w:val="003F05C7"/>
    <w:rsid w:val="003F2CD4"/>
    <w:rsid w:val="003F2D87"/>
    <w:rsid w:val="003F3E36"/>
    <w:rsid w:val="003F3F3B"/>
    <w:rsid w:val="003F3F3E"/>
    <w:rsid w:val="003F5872"/>
    <w:rsid w:val="003F5D20"/>
    <w:rsid w:val="003F6AF6"/>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29D9"/>
    <w:rsid w:val="00422AA4"/>
    <w:rsid w:val="0042345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B14"/>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9D7"/>
    <w:rsid w:val="004A7B6B"/>
    <w:rsid w:val="004B05D8"/>
    <w:rsid w:val="004B20DD"/>
    <w:rsid w:val="004B322A"/>
    <w:rsid w:val="004B3E97"/>
    <w:rsid w:val="004B48E6"/>
    <w:rsid w:val="004B6058"/>
    <w:rsid w:val="004B6F6A"/>
    <w:rsid w:val="004B79D1"/>
    <w:rsid w:val="004B7C0C"/>
    <w:rsid w:val="004C2800"/>
    <w:rsid w:val="004C3898"/>
    <w:rsid w:val="004C3CA7"/>
    <w:rsid w:val="004C64B6"/>
    <w:rsid w:val="004C6B0C"/>
    <w:rsid w:val="004C6F5F"/>
    <w:rsid w:val="004D19E1"/>
    <w:rsid w:val="004D36B1"/>
    <w:rsid w:val="004D6725"/>
    <w:rsid w:val="004D7966"/>
    <w:rsid w:val="004D7EBD"/>
    <w:rsid w:val="004E1592"/>
    <w:rsid w:val="004E2110"/>
    <w:rsid w:val="004E2680"/>
    <w:rsid w:val="004E28F9"/>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3845"/>
    <w:rsid w:val="005064B9"/>
    <w:rsid w:val="00506557"/>
    <w:rsid w:val="0050677A"/>
    <w:rsid w:val="00506FB2"/>
    <w:rsid w:val="005108D8"/>
    <w:rsid w:val="00510F51"/>
    <w:rsid w:val="0051137C"/>
    <w:rsid w:val="005116F9"/>
    <w:rsid w:val="00514158"/>
    <w:rsid w:val="005153A7"/>
    <w:rsid w:val="00515A9B"/>
    <w:rsid w:val="005164E1"/>
    <w:rsid w:val="00516BAB"/>
    <w:rsid w:val="005219CF"/>
    <w:rsid w:val="005223F7"/>
    <w:rsid w:val="00523530"/>
    <w:rsid w:val="0052454F"/>
    <w:rsid w:val="00524BCC"/>
    <w:rsid w:val="00524FED"/>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3AA3"/>
    <w:rsid w:val="00554E19"/>
    <w:rsid w:val="005565C7"/>
    <w:rsid w:val="00556D4E"/>
    <w:rsid w:val="00560227"/>
    <w:rsid w:val="0056121F"/>
    <w:rsid w:val="00562A90"/>
    <w:rsid w:val="00565FFB"/>
    <w:rsid w:val="0056603E"/>
    <w:rsid w:val="005662D7"/>
    <w:rsid w:val="00566781"/>
    <w:rsid w:val="00567FF7"/>
    <w:rsid w:val="005701C5"/>
    <w:rsid w:val="0057164A"/>
    <w:rsid w:val="00572505"/>
    <w:rsid w:val="00576CCF"/>
    <w:rsid w:val="00581141"/>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3A07"/>
    <w:rsid w:val="005A4936"/>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2A67"/>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471"/>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504"/>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6A"/>
    <w:rsid w:val="00685A87"/>
    <w:rsid w:val="00691740"/>
    <w:rsid w:val="0069357B"/>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1816"/>
    <w:rsid w:val="006B2099"/>
    <w:rsid w:val="006B2355"/>
    <w:rsid w:val="006B24F8"/>
    <w:rsid w:val="006B50CF"/>
    <w:rsid w:val="006C03B8"/>
    <w:rsid w:val="006C1093"/>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6F6C8C"/>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7468"/>
    <w:rsid w:val="007405FB"/>
    <w:rsid w:val="00740E58"/>
    <w:rsid w:val="007434CD"/>
    <w:rsid w:val="007435F5"/>
    <w:rsid w:val="007445A0"/>
    <w:rsid w:val="0074524B"/>
    <w:rsid w:val="007452E2"/>
    <w:rsid w:val="00746725"/>
    <w:rsid w:val="00747D8B"/>
    <w:rsid w:val="00751228"/>
    <w:rsid w:val="00752E43"/>
    <w:rsid w:val="007534DD"/>
    <w:rsid w:val="007571E1"/>
    <w:rsid w:val="00757D90"/>
    <w:rsid w:val="007604B2"/>
    <w:rsid w:val="007610F5"/>
    <w:rsid w:val="0076143E"/>
    <w:rsid w:val="00765281"/>
    <w:rsid w:val="00765C5F"/>
    <w:rsid w:val="00766BAD"/>
    <w:rsid w:val="0077062C"/>
    <w:rsid w:val="00770D10"/>
    <w:rsid w:val="00771787"/>
    <w:rsid w:val="00772594"/>
    <w:rsid w:val="007729A2"/>
    <w:rsid w:val="007735C3"/>
    <w:rsid w:val="007755F2"/>
    <w:rsid w:val="0077642F"/>
    <w:rsid w:val="00776971"/>
    <w:rsid w:val="0077790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6F3"/>
    <w:rsid w:val="00796956"/>
    <w:rsid w:val="007A17E3"/>
    <w:rsid w:val="007A1A17"/>
    <w:rsid w:val="007A1CB3"/>
    <w:rsid w:val="007A306F"/>
    <w:rsid w:val="007A385F"/>
    <w:rsid w:val="007A43A6"/>
    <w:rsid w:val="007A492C"/>
    <w:rsid w:val="007A58A6"/>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930"/>
    <w:rsid w:val="007D7B9D"/>
    <w:rsid w:val="007E18E0"/>
    <w:rsid w:val="007E1C66"/>
    <w:rsid w:val="007E25EA"/>
    <w:rsid w:val="007E3230"/>
    <w:rsid w:val="007E39AC"/>
    <w:rsid w:val="007E4610"/>
    <w:rsid w:val="007E4715"/>
    <w:rsid w:val="007E4EA4"/>
    <w:rsid w:val="007E4FFB"/>
    <w:rsid w:val="007E505B"/>
    <w:rsid w:val="007E5A29"/>
    <w:rsid w:val="007E7091"/>
    <w:rsid w:val="007F009E"/>
    <w:rsid w:val="007F53E7"/>
    <w:rsid w:val="007F6ADA"/>
    <w:rsid w:val="007F7F60"/>
    <w:rsid w:val="00801E22"/>
    <w:rsid w:val="00803FAE"/>
    <w:rsid w:val="00805726"/>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3DA0"/>
    <w:rsid w:val="00824AB4"/>
    <w:rsid w:val="00825C42"/>
    <w:rsid w:val="00825D25"/>
    <w:rsid w:val="00826BCE"/>
    <w:rsid w:val="00827D6F"/>
    <w:rsid w:val="00827E29"/>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03FB"/>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5F82"/>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560"/>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2C43"/>
    <w:rsid w:val="008D34F1"/>
    <w:rsid w:val="008D383A"/>
    <w:rsid w:val="008D39D8"/>
    <w:rsid w:val="008D5229"/>
    <w:rsid w:val="008D614F"/>
    <w:rsid w:val="008D6D1A"/>
    <w:rsid w:val="008E065E"/>
    <w:rsid w:val="008E0927"/>
    <w:rsid w:val="008E1909"/>
    <w:rsid w:val="008E45F3"/>
    <w:rsid w:val="008E577C"/>
    <w:rsid w:val="008F1C4E"/>
    <w:rsid w:val="008F1EAB"/>
    <w:rsid w:val="008F334B"/>
    <w:rsid w:val="008F33DC"/>
    <w:rsid w:val="008F477F"/>
    <w:rsid w:val="008F4EBC"/>
    <w:rsid w:val="008F7187"/>
    <w:rsid w:val="009022F8"/>
    <w:rsid w:val="00902350"/>
    <w:rsid w:val="00902CAF"/>
    <w:rsid w:val="0090336B"/>
    <w:rsid w:val="00904DFD"/>
    <w:rsid w:val="009053AA"/>
    <w:rsid w:val="00906939"/>
    <w:rsid w:val="00910B7D"/>
    <w:rsid w:val="00911DFB"/>
    <w:rsid w:val="009133F4"/>
    <w:rsid w:val="009139D9"/>
    <w:rsid w:val="00914AD8"/>
    <w:rsid w:val="00914C66"/>
    <w:rsid w:val="00915D11"/>
    <w:rsid w:val="00916079"/>
    <w:rsid w:val="00917CE9"/>
    <w:rsid w:val="00920BF2"/>
    <w:rsid w:val="00921463"/>
    <w:rsid w:val="00922010"/>
    <w:rsid w:val="00924CEC"/>
    <w:rsid w:val="00925BA0"/>
    <w:rsid w:val="00926CA2"/>
    <w:rsid w:val="00930B3F"/>
    <w:rsid w:val="00930E0D"/>
    <w:rsid w:val="009311BD"/>
    <w:rsid w:val="00931BD9"/>
    <w:rsid w:val="00932F09"/>
    <w:rsid w:val="009334A3"/>
    <w:rsid w:val="00933745"/>
    <w:rsid w:val="009368F3"/>
    <w:rsid w:val="00936AD6"/>
    <w:rsid w:val="00936B1B"/>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2AA"/>
    <w:rsid w:val="00961921"/>
    <w:rsid w:val="009625F8"/>
    <w:rsid w:val="0096430A"/>
    <w:rsid w:val="0096554B"/>
    <w:rsid w:val="0096584A"/>
    <w:rsid w:val="0096604A"/>
    <w:rsid w:val="009708A7"/>
    <w:rsid w:val="009711F0"/>
    <w:rsid w:val="00971F08"/>
    <w:rsid w:val="009735F3"/>
    <w:rsid w:val="0097375E"/>
    <w:rsid w:val="0097603D"/>
    <w:rsid w:val="00976949"/>
    <w:rsid w:val="0097773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A7F52"/>
    <w:rsid w:val="009B015F"/>
    <w:rsid w:val="009B067E"/>
    <w:rsid w:val="009B1F30"/>
    <w:rsid w:val="009B2020"/>
    <w:rsid w:val="009B2304"/>
    <w:rsid w:val="009B2D8E"/>
    <w:rsid w:val="009B3AC2"/>
    <w:rsid w:val="009B3AF1"/>
    <w:rsid w:val="009B492B"/>
    <w:rsid w:val="009B4DF4"/>
    <w:rsid w:val="009B564E"/>
    <w:rsid w:val="009B7E5F"/>
    <w:rsid w:val="009B7E87"/>
    <w:rsid w:val="009C0169"/>
    <w:rsid w:val="009C403E"/>
    <w:rsid w:val="009C53B9"/>
    <w:rsid w:val="009D0394"/>
    <w:rsid w:val="009D1584"/>
    <w:rsid w:val="009D4CA3"/>
    <w:rsid w:val="009D4FF0"/>
    <w:rsid w:val="009D60A0"/>
    <w:rsid w:val="009D703C"/>
    <w:rsid w:val="009D718F"/>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53F0"/>
    <w:rsid w:val="00A054C7"/>
    <w:rsid w:val="00A05E0D"/>
    <w:rsid w:val="00A106D1"/>
    <w:rsid w:val="00A11F28"/>
    <w:rsid w:val="00A1311D"/>
    <w:rsid w:val="00A13E54"/>
    <w:rsid w:val="00A1400F"/>
    <w:rsid w:val="00A149EF"/>
    <w:rsid w:val="00A14EF6"/>
    <w:rsid w:val="00A179AC"/>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1A49"/>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470BD"/>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1597"/>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295"/>
    <w:rsid w:val="00AE27AC"/>
    <w:rsid w:val="00AE3E67"/>
    <w:rsid w:val="00AE40E0"/>
    <w:rsid w:val="00AE4DBA"/>
    <w:rsid w:val="00AE4F07"/>
    <w:rsid w:val="00AE5868"/>
    <w:rsid w:val="00AE592B"/>
    <w:rsid w:val="00AE59AE"/>
    <w:rsid w:val="00AF041A"/>
    <w:rsid w:val="00AF1C5D"/>
    <w:rsid w:val="00AF2EE3"/>
    <w:rsid w:val="00AF35BF"/>
    <w:rsid w:val="00AF42D7"/>
    <w:rsid w:val="00B006FE"/>
    <w:rsid w:val="00B007CB"/>
    <w:rsid w:val="00B01CC3"/>
    <w:rsid w:val="00B02609"/>
    <w:rsid w:val="00B02AA9"/>
    <w:rsid w:val="00B02FA3"/>
    <w:rsid w:val="00B039D8"/>
    <w:rsid w:val="00B05084"/>
    <w:rsid w:val="00B05186"/>
    <w:rsid w:val="00B05A3B"/>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4EA2"/>
    <w:rsid w:val="00B36A7A"/>
    <w:rsid w:val="00B36B29"/>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5F97"/>
    <w:rsid w:val="00B7783A"/>
    <w:rsid w:val="00B81A6C"/>
    <w:rsid w:val="00B82F2B"/>
    <w:rsid w:val="00B83F10"/>
    <w:rsid w:val="00B85DE5"/>
    <w:rsid w:val="00B86125"/>
    <w:rsid w:val="00B87DEC"/>
    <w:rsid w:val="00B90F73"/>
    <w:rsid w:val="00B921A9"/>
    <w:rsid w:val="00B93072"/>
    <w:rsid w:val="00B93B59"/>
    <w:rsid w:val="00B9406A"/>
    <w:rsid w:val="00B949A5"/>
    <w:rsid w:val="00B97B5A"/>
    <w:rsid w:val="00BA0EE7"/>
    <w:rsid w:val="00BA17EC"/>
    <w:rsid w:val="00BA2280"/>
    <w:rsid w:val="00BA2539"/>
    <w:rsid w:val="00BA253E"/>
    <w:rsid w:val="00BA2A08"/>
    <w:rsid w:val="00BA434A"/>
    <w:rsid w:val="00BA4778"/>
    <w:rsid w:val="00BA56D2"/>
    <w:rsid w:val="00BA76E0"/>
    <w:rsid w:val="00BB2A25"/>
    <w:rsid w:val="00BB40FF"/>
    <w:rsid w:val="00BB51DD"/>
    <w:rsid w:val="00BB51E9"/>
    <w:rsid w:val="00BB64BD"/>
    <w:rsid w:val="00BB7569"/>
    <w:rsid w:val="00BC0101"/>
    <w:rsid w:val="00BC0FDC"/>
    <w:rsid w:val="00BC3053"/>
    <w:rsid w:val="00BC4D2E"/>
    <w:rsid w:val="00BC62C0"/>
    <w:rsid w:val="00BC748D"/>
    <w:rsid w:val="00BD19DB"/>
    <w:rsid w:val="00BD3218"/>
    <w:rsid w:val="00BD48AC"/>
    <w:rsid w:val="00BD4D4D"/>
    <w:rsid w:val="00BD508A"/>
    <w:rsid w:val="00BD5F1A"/>
    <w:rsid w:val="00BD7260"/>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453E"/>
    <w:rsid w:val="00C14D4B"/>
    <w:rsid w:val="00C1512D"/>
    <w:rsid w:val="00C154BB"/>
    <w:rsid w:val="00C17EDA"/>
    <w:rsid w:val="00C21261"/>
    <w:rsid w:val="00C21497"/>
    <w:rsid w:val="00C25467"/>
    <w:rsid w:val="00C279B5"/>
    <w:rsid w:val="00C27C45"/>
    <w:rsid w:val="00C32FC3"/>
    <w:rsid w:val="00C353C6"/>
    <w:rsid w:val="00C3719D"/>
    <w:rsid w:val="00C37CB2"/>
    <w:rsid w:val="00C4316F"/>
    <w:rsid w:val="00C473A5"/>
    <w:rsid w:val="00C5419E"/>
    <w:rsid w:val="00C54995"/>
    <w:rsid w:val="00C54B41"/>
    <w:rsid w:val="00C54D41"/>
    <w:rsid w:val="00C576C7"/>
    <w:rsid w:val="00C60093"/>
    <w:rsid w:val="00C60783"/>
    <w:rsid w:val="00C60F74"/>
    <w:rsid w:val="00C624C8"/>
    <w:rsid w:val="00C62864"/>
    <w:rsid w:val="00C64672"/>
    <w:rsid w:val="00C6685A"/>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4C"/>
    <w:rsid w:val="00C81568"/>
    <w:rsid w:val="00C822FF"/>
    <w:rsid w:val="00C82CCF"/>
    <w:rsid w:val="00C836D8"/>
    <w:rsid w:val="00C853C5"/>
    <w:rsid w:val="00C85D87"/>
    <w:rsid w:val="00C85DA0"/>
    <w:rsid w:val="00C9027A"/>
    <w:rsid w:val="00C9068E"/>
    <w:rsid w:val="00C93415"/>
    <w:rsid w:val="00C93814"/>
    <w:rsid w:val="00C93C4B"/>
    <w:rsid w:val="00C94371"/>
    <w:rsid w:val="00C9449D"/>
    <w:rsid w:val="00C944AB"/>
    <w:rsid w:val="00C95B40"/>
    <w:rsid w:val="00C97EBF"/>
    <w:rsid w:val="00CA0D3A"/>
    <w:rsid w:val="00CA0E56"/>
    <w:rsid w:val="00CA1ED8"/>
    <w:rsid w:val="00CA2886"/>
    <w:rsid w:val="00CA4D57"/>
    <w:rsid w:val="00CA7542"/>
    <w:rsid w:val="00CA779C"/>
    <w:rsid w:val="00CB1205"/>
    <w:rsid w:val="00CB1F63"/>
    <w:rsid w:val="00CB3AFC"/>
    <w:rsid w:val="00CB7170"/>
    <w:rsid w:val="00CC040E"/>
    <w:rsid w:val="00CC0C6E"/>
    <w:rsid w:val="00CC111F"/>
    <w:rsid w:val="00CC2011"/>
    <w:rsid w:val="00CC3EA0"/>
    <w:rsid w:val="00CC418D"/>
    <w:rsid w:val="00CC6427"/>
    <w:rsid w:val="00CC7B45"/>
    <w:rsid w:val="00CD0448"/>
    <w:rsid w:val="00CD098A"/>
    <w:rsid w:val="00CD1188"/>
    <w:rsid w:val="00CD24CA"/>
    <w:rsid w:val="00CD2ED1"/>
    <w:rsid w:val="00CD337B"/>
    <w:rsid w:val="00CE0424"/>
    <w:rsid w:val="00CE0BF7"/>
    <w:rsid w:val="00CE28CA"/>
    <w:rsid w:val="00CE2D95"/>
    <w:rsid w:val="00CE45CD"/>
    <w:rsid w:val="00CE50CF"/>
    <w:rsid w:val="00CE5384"/>
    <w:rsid w:val="00CE7561"/>
    <w:rsid w:val="00CE7C8F"/>
    <w:rsid w:val="00CE7EE4"/>
    <w:rsid w:val="00CF08A4"/>
    <w:rsid w:val="00CF1354"/>
    <w:rsid w:val="00CF395F"/>
    <w:rsid w:val="00CF3B1F"/>
    <w:rsid w:val="00CF3B69"/>
    <w:rsid w:val="00CF3B83"/>
    <w:rsid w:val="00CF3BF6"/>
    <w:rsid w:val="00CF3F81"/>
    <w:rsid w:val="00CF47E8"/>
    <w:rsid w:val="00CF625B"/>
    <w:rsid w:val="00CF687E"/>
    <w:rsid w:val="00CF7A3A"/>
    <w:rsid w:val="00D01417"/>
    <w:rsid w:val="00D0256F"/>
    <w:rsid w:val="00D0349B"/>
    <w:rsid w:val="00D03922"/>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862"/>
    <w:rsid w:val="00D61AF5"/>
    <w:rsid w:val="00D6223C"/>
    <w:rsid w:val="00D62A3C"/>
    <w:rsid w:val="00D637E1"/>
    <w:rsid w:val="00D6426E"/>
    <w:rsid w:val="00D652B5"/>
    <w:rsid w:val="00D66155"/>
    <w:rsid w:val="00D67741"/>
    <w:rsid w:val="00D67D33"/>
    <w:rsid w:val="00D7063A"/>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003"/>
    <w:rsid w:val="00D855D3"/>
    <w:rsid w:val="00D86CA3"/>
    <w:rsid w:val="00D86F87"/>
    <w:rsid w:val="00D871CE"/>
    <w:rsid w:val="00D90287"/>
    <w:rsid w:val="00D9034D"/>
    <w:rsid w:val="00D90C0B"/>
    <w:rsid w:val="00D9196D"/>
    <w:rsid w:val="00D92063"/>
    <w:rsid w:val="00D92067"/>
    <w:rsid w:val="00D92120"/>
    <w:rsid w:val="00D92982"/>
    <w:rsid w:val="00D93EC4"/>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5317"/>
    <w:rsid w:val="00DC53EF"/>
    <w:rsid w:val="00DC575B"/>
    <w:rsid w:val="00DC7337"/>
    <w:rsid w:val="00DD0CA5"/>
    <w:rsid w:val="00DD0DA0"/>
    <w:rsid w:val="00DD1DA5"/>
    <w:rsid w:val="00DD3863"/>
    <w:rsid w:val="00DD45CB"/>
    <w:rsid w:val="00DD5327"/>
    <w:rsid w:val="00DD597E"/>
    <w:rsid w:val="00DE1B65"/>
    <w:rsid w:val="00DE49EE"/>
    <w:rsid w:val="00DE5608"/>
    <w:rsid w:val="00DE58D0"/>
    <w:rsid w:val="00DE654F"/>
    <w:rsid w:val="00DF01EA"/>
    <w:rsid w:val="00DF0B6E"/>
    <w:rsid w:val="00DF15E0"/>
    <w:rsid w:val="00DF316A"/>
    <w:rsid w:val="00DF37A0"/>
    <w:rsid w:val="00DF440B"/>
    <w:rsid w:val="00DF4ABC"/>
    <w:rsid w:val="00DF5C92"/>
    <w:rsid w:val="00DF6352"/>
    <w:rsid w:val="00E02727"/>
    <w:rsid w:val="00E035B9"/>
    <w:rsid w:val="00E0436E"/>
    <w:rsid w:val="00E062FA"/>
    <w:rsid w:val="00E110E7"/>
    <w:rsid w:val="00E1121C"/>
    <w:rsid w:val="00E11B20"/>
    <w:rsid w:val="00E14268"/>
    <w:rsid w:val="00E14AB1"/>
    <w:rsid w:val="00E16D0C"/>
    <w:rsid w:val="00E17FA2"/>
    <w:rsid w:val="00E20754"/>
    <w:rsid w:val="00E22330"/>
    <w:rsid w:val="00E23C8F"/>
    <w:rsid w:val="00E244FA"/>
    <w:rsid w:val="00E24F7D"/>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473F"/>
    <w:rsid w:val="00E454A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4E7"/>
    <w:rsid w:val="00E647CC"/>
    <w:rsid w:val="00E64C77"/>
    <w:rsid w:val="00E6666B"/>
    <w:rsid w:val="00E67110"/>
    <w:rsid w:val="00E67C51"/>
    <w:rsid w:val="00E7243C"/>
    <w:rsid w:val="00E727B7"/>
    <w:rsid w:val="00E72EFC"/>
    <w:rsid w:val="00E758EC"/>
    <w:rsid w:val="00E75916"/>
    <w:rsid w:val="00E762E9"/>
    <w:rsid w:val="00E77B9C"/>
    <w:rsid w:val="00E80ACA"/>
    <w:rsid w:val="00E81986"/>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5048"/>
    <w:rsid w:val="00EA7A41"/>
    <w:rsid w:val="00EB077B"/>
    <w:rsid w:val="00EB097F"/>
    <w:rsid w:val="00EB3A86"/>
    <w:rsid w:val="00EB4EA2"/>
    <w:rsid w:val="00EB56EF"/>
    <w:rsid w:val="00EB624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6277"/>
    <w:rsid w:val="00ED7335"/>
    <w:rsid w:val="00ED77EB"/>
    <w:rsid w:val="00ED7F88"/>
    <w:rsid w:val="00EE11E3"/>
    <w:rsid w:val="00EE1DA8"/>
    <w:rsid w:val="00EE2729"/>
    <w:rsid w:val="00EE335D"/>
    <w:rsid w:val="00EE3873"/>
    <w:rsid w:val="00EE55A9"/>
    <w:rsid w:val="00EE564D"/>
    <w:rsid w:val="00EE69AF"/>
    <w:rsid w:val="00EE6B0C"/>
    <w:rsid w:val="00EE6D3F"/>
    <w:rsid w:val="00EF12DD"/>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0DD1"/>
    <w:rsid w:val="00F11E6E"/>
    <w:rsid w:val="00F157F2"/>
    <w:rsid w:val="00F15FA5"/>
    <w:rsid w:val="00F209B7"/>
    <w:rsid w:val="00F22355"/>
    <w:rsid w:val="00F22D7D"/>
    <w:rsid w:val="00F2376F"/>
    <w:rsid w:val="00F23853"/>
    <w:rsid w:val="00F243D8"/>
    <w:rsid w:val="00F256D6"/>
    <w:rsid w:val="00F26302"/>
    <w:rsid w:val="00F30828"/>
    <w:rsid w:val="00F313D6"/>
    <w:rsid w:val="00F3221A"/>
    <w:rsid w:val="00F332F1"/>
    <w:rsid w:val="00F337AD"/>
    <w:rsid w:val="00F35A59"/>
    <w:rsid w:val="00F35B43"/>
    <w:rsid w:val="00F376AE"/>
    <w:rsid w:val="00F40F0C"/>
    <w:rsid w:val="00F416C3"/>
    <w:rsid w:val="00F42C43"/>
    <w:rsid w:val="00F4319B"/>
    <w:rsid w:val="00F4640C"/>
    <w:rsid w:val="00F4766C"/>
    <w:rsid w:val="00F5060E"/>
    <w:rsid w:val="00F507D1"/>
    <w:rsid w:val="00F519CE"/>
    <w:rsid w:val="00F51ADA"/>
    <w:rsid w:val="00F520B0"/>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2D6"/>
    <w:rsid w:val="00F868F5"/>
    <w:rsid w:val="00F879D9"/>
    <w:rsid w:val="00F9056A"/>
    <w:rsid w:val="00F90F8D"/>
    <w:rsid w:val="00F91F83"/>
    <w:rsid w:val="00F92782"/>
    <w:rsid w:val="00F93AA9"/>
    <w:rsid w:val="00F94810"/>
    <w:rsid w:val="00F95561"/>
    <w:rsid w:val="00F956FC"/>
    <w:rsid w:val="00F96985"/>
    <w:rsid w:val="00F976B6"/>
    <w:rsid w:val="00F97838"/>
    <w:rsid w:val="00FA0BE8"/>
    <w:rsid w:val="00FA2BB3"/>
    <w:rsid w:val="00FA2DA3"/>
    <w:rsid w:val="00FA51F7"/>
    <w:rsid w:val="00FA6BF6"/>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21D"/>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A92"/>
    <w:rsid w:val="00FE7336"/>
    <w:rsid w:val="00FE787C"/>
    <w:rsid w:val="00FF2C08"/>
    <w:rsid w:val="00FF45A5"/>
    <w:rsid w:val="00FF527D"/>
    <w:rsid w:val="00FF5C9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06F"/>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0510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106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60073136">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15645816">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501385772">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55582483">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22088">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9546847">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2981303">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67084098">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70493289">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C54C44-30C7-4A64-961E-AB79BD56612C}">
  <ds:schemaRefs>
    <ds:schemaRef ds:uri="http://schemas.openxmlformats.org/officeDocument/2006/bibliography"/>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2</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3734</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339</cp:revision>
  <dcterms:created xsi:type="dcterms:W3CDTF">2019-05-04T12:01:00Z</dcterms:created>
  <dcterms:modified xsi:type="dcterms:W3CDTF">2021-05-21T04:03:00Z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